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</w:rPr>
      </w:pPr>
      <w:bookmarkStart w:id="0" w:name="_Hlk37239649"/>
      <w:bookmarkEnd w:id="0"/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1.15pt;margin-top:85.45pt;height:53.85pt;width:410.15pt;mso-position-horizontal-relative:page;mso-position-vertical-relative:margin;z-index:25166336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森林草原防灭火指挥部办公室文件" style="font-family:方正小标宋_GBK;font-size:36pt;font-weight:bold;v-text-align:center;"/>
          </v:shape>
        </w:pict>
      </w: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ind w:right="316" w:rightChars="100"/>
        <w:jc w:val="center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szCs w:val="20"/>
        </w:rPr>
        <w:t>渝森防办〔202</w:t>
      </w:r>
      <w:r>
        <w:rPr>
          <w:rFonts w:hint="default" w:ascii="Times New Roman" w:hAnsi="Times New Roman" w:cs="Times New Roman"/>
          <w:szCs w:val="20"/>
          <w:lang w:val="en"/>
        </w:rPr>
        <w:t>2</w:t>
      </w:r>
      <w:r>
        <w:rPr>
          <w:rFonts w:hint="default" w:ascii="Times New Roman" w:hAnsi="Times New Roman" w:cs="Times New Roman"/>
          <w:szCs w:val="20"/>
        </w:rPr>
        <w:t>〕</w:t>
      </w:r>
      <w:r>
        <w:rPr>
          <w:rFonts w:hint="default" w:ascii="Times New Roman" w:hAnsi="Times New Roman" w:cs="Times New Roman"/>
          <w:szCs w:val="20"/>
          <w:lang w:val="en-US" w:eastAsia="zh-CN"/>
        </w:rPr>
        <w:t>37</w:t>
      </w:r>
      <w:r>
        <w:rPr>
          <w:rFonts w:hint="default" w:ascii="Times New Roman" w:hAnsi="Times New Roman" w:cs="Times New Roman"/>
          <w:szCs w:val="20"/>
        </w:rPr>
        <w:t>号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重庆市森林草原防灭火指挥部办公室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0"/>
        <w:rPr>
          <w:rStyle w:val="17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Style w:val="17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印发《全市秋冬季森林山地防灭火重点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outlineLvl w:val="0"/>
        <w:rPr>
          <w:rStyle w:val="17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7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区县指导工作方案》的通知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Times New Roman" w:hAnsi="Times New Roman" w:cs="Times New Roman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各有关区县</w:t>
      </w:r>
      <w:r>
        <w:rPr>
          <w:rFonts w:hint="default" w:ascii="Times New Roman" w:hAnsi="Times New Roman" w:cs="Times New Roman"/>
          <w:szCs w:val="32"/>
        </w:rPr>
        <w:t>森林草原防灭火指挥部办公室：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深入</w:t>
      </w:r>
      <w:r>
        <w:rPr>
          <w:rFonts w:hint="default" w:ascii="Times New Roman" w:hAnsi="Times New Roman" w:eastAsia="方正仿宋_GBK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贯彻落实全国秋冬季森林草原防灭火工作电视电话会议精神</w:t>
      </w:r>
      <w:r>
        <w:rPr>
          <w:rFonts w:hint="default" w:ascii="Times New Roman" w:hAnsi="Times New Roman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全市秋冬季森林山地防灭火工作电视电话会议精神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市党的二十大维稳安保专项行动部署要求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按照《关于切实做好国庆节及党的二十大期间森林防灭火工作的通知》（渝森防办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〕</w:t>
      </w:r>
      <w:r>
        <w:rPr>
          <w:rFonts w:hint="default" w:ascii="Times New Roman" w:hAnsi="Times New Roman" w:cs="Times New Roman"/>
          <w:b w:val="0"/>
          <w:bCs w:val="0"/>
          <w:sz w:val="32"/>
          <w:szCs w:val="20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号</w:t>
      </w:r>
      <w:r>
        <w:rPr>
          <w:rFonts w:hint="default" w:ascii="Times New Roman" w:hAnsi="Times New Roman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）以及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全市“安全大检查、百日大整治”重点区县、重点领域指导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工作安排</w:t>
      </w:r>
      <w:r>
        <w:rPr>
          <w:rFonts w:hint="default" w:ascii="Times New Roman" w:hAnsi="Times New Roman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部署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确保秋冬季特别是国庆、党的二十大召开期间森林草原防灭火形势稳定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现将《全市秋冬季森林山地防灭火重点区县指导工作方案》印发给你们，请认真落实，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为党的二十大胜利召开营造良好的安全环境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476" w:firstLineChars="11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重庆市森林草原防灭火指挥部办公室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64" w:rightChars="400"/>
        <w:jc w:val="righ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szCs w:val="32"/>
        </w:rPr>
        <w:t>2022年9月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全市秋冬季森林山地防灭火重点区县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指导工作方案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深入</w:t>
      </w:r>
      <w:r>
        <w:rPr>
          <w:rFonts w:hint="default" w:ascii="Times New Roman" w:hAnsi="Times New Roman" w:eastAsia="方正仿宋_GBK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贯彻落实全国秋冬季森林草原防灭火工作电视电话会议精神</w:t>
      </w:r>
      <w:r>
        <w:rPr>
          <w:rFonts w:hint="default" w:ascii="Times New Roman" w:hAnsi="Times New Roman" w:cs="Times New Roman"/>
          <w:color w:val="00000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全市秋冬季森林山地防灭火工作电视电话会议精神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市党的二十大维稳安保专项行动部署要求，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确保秋冬季特别是国庆、党的二十大召开期间森林草原防灭火形势稳定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市森防办决定组建派驻工作组，赴重点区县开展工作指导，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为党的二十大胜利召开营造良好的安全环境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一、工作分组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市森防办决定由市应急局、市林业局联合组建成立3个工作组，其中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1个综合统筹组（附件1），负责全市森林草原防灭火工作综合统筹、火情调度、巡视整改等工作；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2个驻守指导组（附件2），负责重点区县驻守指导森林草原防灭火工作，各工作组驻守指导区县10个，每个区县驻守指导时间不少于2天。驻守指导组将针对秋冬季森林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防火重点内容进行检查指导，各区县森防办协助配合做好检查指导工作。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从即日起至党的二十大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闭幕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三、驻守指导重点内容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（一）工作部署情况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w w:val="100"/>
          <w:kern w:val="2"/>
          <w:sz w:val="32"/>
          <w:szCs w:val="32"/>
          <w:lang w:val="en-US" w:eastAsia="zh-CN" w:bidi="ar-SA"/>
        </w:rPr>
        <w:t>为深入贯彻落实全国秋冬季森林草原防灭火工作电视电话会议精神，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确保秋冬季特别是国庆、党的二十大召开期间森林草原防灭火形势稳定，各级党委政府、有关部门都采取了哪些有力、有效措施全力做好秋冬季森林草原火灾防控工作，是否进行了形势会商、动员部署和督促检查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（二）责任落实情况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总林长二号令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全面落实地方政府、有关部门和林场经营单位森林草原防灭火工作责任，特别是压实乡镇、居民点、林场等一线防灭火责任情况，对从事森林草原防灭火工作的领导干部开展业务培训情况。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 w:bidi="ar-SA"/>
        </w:rPr>
        <w:t>（三）宣传氛围营造情况。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充分利用乡村大喇叭、微信、电视、网络等各类媒体，组织开展声势浩大的宣传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，运用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标语标牌、宣传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册、群发短信等多种手段，大力营造浓厚的防火氛围，提升全民防火意识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村社林长开展“敲门行动”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，减少人为因素引发森林火灾情况。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隐患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排查情况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instrText xml:space="preserve"> HYPERLINK "http://219.239.221.20:8088/cffm20/Document/Details/9531e8d2-c171-4aec-a366-a4891d367779" </w:instrTex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组织开展隐患排查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特别是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对林区油气管道、输配电站（线）、旅游景区、文博单位、在建工程等重要设施、重点部位、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关键区域开展隐患排查整治情况。对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8月以来电力线路故障引发森林火灾的反思总结，继续深入开展林区输配电隐患排查专项整治行动情况。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采取超常规措施严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格管控野外用火，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进山旅游人员、智障人员等重点人群的监管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节日期间检查督导工作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 w:bidi="ar-SA"/>
        </w:rPr>
        <w:t>（五）抓应急处置，值班调度情况。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制定并完善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节及党的二十大森林火灾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专项应急预案，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各级森林消防救援队伍强化节假日值班备勤和日常训练管理，扑火机具做到装车备勤待命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格落实24小时值班制度，带班领导要坚守岗位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严格执行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有火必报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报扑同步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”“归口上报”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制度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科学高效处置火灾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（六）协调指导火灾扑救。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如遇突发火情，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驻守指导工作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组就地转为火场前线指导组，协调指导火灾扑救工作，具体任务职责包括：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1.协助当地建立集中统一的组织指挥机构，对火场实施全面统筹调度，督促执行火场前线指挥部工作运行机制，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协助当地建立会商研判、情况通报、会议决策等现场运行秩序，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特别是明确火场专业指挥。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2.协助当地综合分析火场态势、力量部署、战法运用及任务保障等，指导开展精准侦查和扑救环境分析，研究提出各项工作决心建议，协助火场前线指挥部制定行动方案、定下作战决心。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32" w:firstLineChars="200"/>
        <w:jc w:val="left"/>
        <w:textAlignment w:val="auto"/>
        <w:outlineLvl w:val="1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3.督促指导当地抓好火场安全各项工作。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4.及时向市森防指办公室汇报工作进展及重要事项。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outlineLvl w:val="1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综合采取明查暗访、突击检查和“四不两直”等方式开展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驻守指导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工作，线路设计、督查地点要符合森林草原防灭火工作实际，深入基层一线，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/>
        </w:rPr>
        <w:t>确保“看到真情况、查到真问题”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outlineLvl w:val="1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坚持问题导向，发现问题要立即下发问题清单，责成当地第一时间进行整改，并抓好跟踪落实。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严格遵守中央八项规定精神和有关纪律要求，坚持轻车简从，不接受超标准接待。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严格遵守疫情防控相关要求，减少人员聚集，做好个人防护。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加强情况汇总，原则上每天上报指导工作动态。驻守指导结束后向市森防办提交督查工作报告和问题清单，并反馈重点区县森防指办公室跟踪整改落实。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 驻守指导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04"/>
        </w:tabs>
        <w:suppressAutoHyphens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firstLine="158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综合统筹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工作组</w:t>
      </w:r>
    </w:p>
    <w:p>
      <w:pPr>
        <w:pStyle w:val="16"/>
        <w:ind w:firstLine="64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</w:p>
    <w:p>
      <w:pPr>
        <w:pStyle w:val="1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9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64" w:rightChars="40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pStyle w:val="3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综合统筹工作组人员名单</w:t>
      </w:r>
    </w:p>
    <w:tbl>
      <w:tblPr>
        <w:tblStyle w:val="11"/>
        <w:tblW w:w="9831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080"/>
        <w:gridCol w:w="3534"/>
        <w:gridCol w:w="2169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1080" w:type="dxa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534" w:type="dxa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单位及职务</w:t>
            </w:r>
          </w:p>
        </w:tc>
        <w:tc>
          <w:tcPr>
            <w:tcW w:w="2169" w:type="dxa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联系电话</w:t>
            </w:r>
          </w:p>
        </w:tc>
        <w:tc>
          <w:tcPr>
            <w:tcW w:w="1758" w:type="dxa"/>
            <w:vAlign w:val="top"/>
          </w:tcPr>
          <w:p>
            <w:pPr>
              <w:pStyle w:val="3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29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综合统筹组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亮</w:t>
            </w:r>
          </w:p>
        </w:tc>
        <w:tc>
          <w:tcPr>
            <w:tcW w:w="35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市应急局防火处副处长</w:t>
            </w:r>
          </w:p>
        </w:tc>
        <w:tc>
          <w:tcPr>
            <w:tcW w:w="21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15215092299</w:t>
            </w:r>
          </w:p>
        </w:tc>
        <w:tc>
          <w:tcPr>
            <w:tcW w:w="17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姜宏玲</w:t>
            </w:r>
          </w:p>
        </w:tc>
        <w:tc>
          <w:tcPr>
            <w:tcW w:w="35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市应急局防火处工作人员</w:t>
            </w:r>
          </w:p>
        </w:tc>
        <w:tc>
          <w:tcPr>
            <w:tcW w:w="21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13372751181</w:t>
            </w:r>
          </w:p>
        </w:tc>
        <w:tc>
          <w:tcPr>
            <w:tcW w:w="17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牟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炼</w:t>
            </w:r>
          </w:p>
        </w:tc>
        <w:tc>
          <w:tcPr>
            <w:tcW w:w="35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市应急局防火处工作人员</w:t>
            </w:r>
          </w:p>
        </w:tc>
        <w:tc>
          <w:tcPr>
            <w:tcW w:w="21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1812222572</w:t>
            </w:r>
          </w:p>
        </w:tc>
        <w:tc>
          <w:tcPr>
            <w:tcW w:w="17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彭海波</w:t>
            </w:r>
          </w:p>
        </w:tc>
        <w:tc>
          <w:tcPr>
            <w:tcW w:w="353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市应急局防火处工作人员</w:t>
            </w:r>
          </w:p>
        </w:tc>
        <w:tc>
          <w:tcPr>
            <w:tcW w:w="21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18387938303</w:t>
            </w:r>
          </w:p>
        </w:tc>
        <w:tc>
          <w:tcPr>
            <w:tcW w:w="17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1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br w:type="page"/>
      </w:r>
    </w:p>
    <w:p>
      <w:pPr>
        <w:pStyle w:val="3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驻守指导工作组人员名单</w:t>
      </w:r>
    </w:p>
    <w:tbl>
      <w:tblPr>
        <w:tblStyle w:val="11"/>
        <w:tblW w:w="9831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63"/>
        <w:gridCol w:w="3537"/>
        <w:gridCol w:w="1845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126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53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单位及职务</w:t>
            </w:r>
          </w:p>
        </w:tc>
        <w:tc>
          <w:tcPr>
            <w:tcW w:w="184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89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eastAsia="zh-CN"/>
              </w:rPr>
              <w:t>派驻区县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29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指导组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何正明</w:t>
            </w:r>
          </w:p>
        </w:tc>
        <w:tc>
          <w:tcPr>
            <w:tcW w:w="35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市应急局防火处一级调研员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13983203488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涪陵、长寿、丰都、忠县、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万州、垫江、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梁平、云阳、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巫溪、巫山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成</w:t>
            </w:r>
          </w:p>
        </w:tc>
        <w:tc>
          <w:tcPr>
            <w:tcW w:w="35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市林业局三级调研员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18996628498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石华瑛</w:t>
            </w:r>
          </w:p>
        </w:tc>
        <w:tc>
          <w:tcPr>
            <w:tcW w:w="35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市应急局防火处工作人员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13594177503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（联络员）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29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指导组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韩</w:t>
            </w:r>
          </w:p>
        </w:tc>
        <w:tc>
          <w:tcPr>
            <w:tcW w:w="35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市应急局防火处二级调研员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13896849999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荣昌、江津、綦江、南川、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武隆、黔江、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秀山、彭水、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酉阳、石柱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王建清</w:t>
            </w:r>
          </w:p>
        </w:tc>
        <w:tc>
          <w:tcPr>
            <w:tcW w:w="35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市林业局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预防处工作人员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13368167873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凯</w:t>
            </w:r>
          </w:p>
        </w:tc>
        <w:tc>
          <w:tcPr>
            <w:tcW w:w="35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市应急局防火处工作人员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17316781399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（联络员）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600" w:lineRule="exact"/>
        <w:ind w:right="1280"/>
        <w:jc w:val="both"/>
        <w:textAlignment w:val="baseline"/>
        <w:rPr>
          <w:rStyle w:val="17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1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2"/>
        <w:rPr>
          <w:rFonts w:hint="default" w:ascii="Times New Roman" w:hAnsi="Times New Roman" w:cs="Times New Roman"/>
          <w:lang w:val="en-US" w:eastAsia="zh-CN"/>
        </w:rPr>
      </w:pPr>
    </w:p>
    <w:p>
      <w:pPr>
        <w:pBdr>
          <w:top w:val="single" w:color="auto" w:sz="4" w:space="0"/>
          <w:bottom w:val="single" w:color="auto" w:sz="8" w:space="1"/>
        </w:pBdr>
        <w:ind w:firstLine="316" w:firstLineChars="100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407035</wp:posOffset>
            </wp:positionV>
            <wp:extent cx="1790700" cy="6286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重庆市森林草原防灭火指挥部办公室         202</w:t>
      </w:r>
      <w:r>
        <w:rPr>
          <w:rFonts w:hint="default" w:ascii="Times New Roman" w:hAnsi="Times New Roman" w:cs="Times New Roman"/>
          <w:sz w:val="28"/>
          <w:szCs w:val="28"/>
          <w:lang w:val="e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0" w:footer="1474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7560" w:firstLineChars="2700"/>
      <w:rPr>
        <w:sz w:val="28"/>
        <w:szCs w:val="28"/>
      </w:rPr>
    </w:pPr>
    <w:r>
      <w:rPr>
        <w:rFonts w:hint="eastAsia" w:ascii="方正仿宋_GBK" w:hAnsi="方正仿宋_GBK" w:eastAsia="方正仿宋_GBK" w:cs="方正仿宋_GBK"/>
        <w:sz w:val="28"/>
        <w:szCs w:val="28"/>
        <w:lang w:val="en-US" w:eastAsia="zh-CN"/>
      </w:rPr>
      <w:t xml:space="preserve">— </w:t>
    </w:r>
    <w:r>
      <w:rPr>
        <w:rFonts w:hint="default" w:ascii="Times New Roman" w:hAnsi="Times New Roman" w:eastAsia="方正仿宋_GBK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eastAsia="方正仿宋_GBK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eastAsia="方正仿宋_GBK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eastAsia="方正仿宋_GBK" w:cs="Times New Roman"/>
        <w:sz w:val="28"/>
        <w:szCs w:val="28"/>
        <w:lang w:eastAsia="zh-CN"/>
      </w:rPr>
      <w:t>1</w:t>
    </w:r>
    <w:r>
      <w:rPr>
        <w:rFonts w:hint="default" w:ascii="Times New Roman" w:hAnsi="Times New Roman" w:eastAsia="方正仿宋_GBK" w:cs="Times New Roman"/>
        <w:sz w:val="28"/>
        <w:szCs w:val="28"/>
        <w:lang w:eastAsia="zh-CN"/>
      </w:rPr>
      <w:fldChar w:fldCharType="end"/>
    </w:r>
    <w:r>
      <w:rPr>
        <w:rFonts w:hint="eastAsia" w:ascii="方正仿宋_GBK" w:hAnsi="方正仿宋_GBK" w:eastAsia="方正仿宋_GBK" w:cs="方正仿宋_GBK"/>
        <w:sz w:val="24"/>
        <w:szCs w:val="24"/>
        <w:lang w:val="en-US" w:eastAsia="zh-CN"/>
      </w:rPr>
      <w:t xml:space="preserve"> </w:t>
    </w:r>
    <w:r>
      <w:rPr>
        <w:rFonts w:hint="eastAsia" w:ascii="方正仿宋_GBK" w:hAnsi="方正仿宋_GBK" w:eastAsia="方正仿宋_GBK" w:cs="方正仿宋_GBK"/>
        <w:sz w:val="28"/>
        <w:szCs w:val="28"/>
        <w:lang w:val="en-US"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280" w:firstLineChars="100"/>
      <w:rPr>
        <w:rFonts w:hint="eastAsia" w:eastAsia="方正仿宋_GBK"/>
        <w:sz w:val="28"/>
        <w:szCs w:val="28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val="en-US" w:eastAsia="zh-CN"/>
      </w:rPr>
      <w:t xml:space="preserve">— 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1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  <w:r>
      <w:rPr>
        <w:rFonts w:hint="eastAsia" w:ascii="方正仿宋_GBK" w:hAnsi="方正仿宋_GBK" w:eastAsia="方正仿宋_GBK" w:cs="方正仿宋_GBK"/>
        <w:sz w:val="28"/>
        <w:szCs w:val="28"/>
        <w:lang w:val="en-US"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D0959"/>
    <w:multiLevelType w:val="singleLevel"/>
    <w:tmpl w:val="AF7D095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4E"/>
    <w:rsid w:val="000F6775"/>
    <w:rsid w:val="00263EFC"/>
    <w:rsid w:val="00346D2C"/>
    <w:rsid w:val="00384447"/>
    <w:rsid w:val="003D11E2"/>
    <w:rsid w:val="005B6AD2"/>
    <w:rsid w:val="005E0201"/>
    <w:rsid w:val="006103BE"/>
    <w:rsid w:val="0067394E"/>
    <w:rsid w:val="006F4A2A"/>
    <w:rsid w:val="008D2F67"/>
    <w:rsid w:val="00930420"/>
    <w:rsid w:val="009577F6"/>
    <w:rsid w:val="009F214D"/>
    <w:rsid w:val="00C24AA9"/>
    <w:rsid w:val="00E02CA8"/>
    <w:rsid w:val="00E235AE"/>
    <w:rsid w:val="00E61DB8"/>
    <w:rsid w:val="00EA2841"/>
    <w:rsid w:val="00F94BDA"/>
    <w:rsid w:val="067D1A86"/>
    <w:rsid w:val="0D3D1489"/>
    <w:rsid w:val="13BA6AE9"/>
    <w:rsid w:val="1A702464"/>
    <w:rsid w:val="2C186E8A"/>
    <w:rsid w:val="34380B50"/>
    <w:rsid w:val="39363C21"/>
    <w:rsid w:val="39D514BC"/>
    <w:rsid w:val="3E9C5C09"/>
    <w:rsid w:val="61A37F30"/>
    <w:rsid w:val="67FE02BE"/>
    <w:rsid w:val="6CA70232"/>
    <w:rsid w:val="6E1828E8"/>
    <w:rsid w:val="75BAAC88"/>
    <w:rsid w:val="7CD35C9B"/>
    <w:rsid w:val="9CDE7E11"/>
    <w:rsid w:val="B7FE7680"/>
    <w:rsid w:val="BAFEA6E6"/>
    <w:rsid w:val="DFFB3E25"/>
    <w:rsid w:val="EF7FE618"/>
    <w:rsid w:val="FFFFBD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我的正文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next w:val="1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8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character" w:styleId="10">
    <w:name w:val="page number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p0"/>
    <w:basedOn w:val="1"/>
    <w:qFormat/>
    <w:uiPriority w:val="0"/>
    <w:pPr>
      <w:widowControl/>
    </w:pPr>
    <w:rPr>
      <w:rFonts w:eastAsia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132</Words>
  <Characters>759</Characters>
  <Lines>6</Lines>
  <Paragraphs>1</Paragraphs>
  <ScaleCrop>false</ScaleCrop>
  <LinksUpToDate>false</LinksUpToDate>
  <CharactersWithSpaces>890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2022-08-31T06:38:00Z</dcterms:created>
  <dc:creator>HP</dc:creator>
  <cp:lastModifiedBy>CQAJ</cp:lastModifiedBy>
  <cp:lastPrinted>2022-09-21T03:09:00Z</cp:lastPrinted>
  <dcterms:modified xsi:type="dcterms:W3CDTF">2023-06-19T06:51:56Z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