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color w:val="auto"/>
          <w:kern w:val="0"/>
        </w:rPr>
      </w:pPr>
      <w:bookmarkStart w:id="0" w:name="_Hlk37239649"/>
      <w:bookmarkEnd w:id="0"/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1pt;height:0pt;width:442.2pt;mso-position-horizontal:center;mso-position-horizontal-relative:page;mso-position-vertical-relative:margin;z-index:251659264;mso-width-relative:page;mso-height-relative:page;" filled="f" stroked="t" coordsize="21600,21600" o:gfxdata="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C9ue11gAAAAgBAAAP&#10;AAAAAAAAAAEAIAAAACIAAABkcnMvZG93bnJldi54bWxQSwECFAAUAAAACACHTuJA4UwyRuEBAACl&#10;AwAADgAAAAAAAAABACAAAAAlAQAAZHJzL2Uyb0RvYy54bWxQSwUGAAAAAAYABgBZAQAAe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</w:rPr>
        <w:pict>
          <v:shape id="_x0000_s2051" o:spid="_x0000_s2051" o:spt="136" type="#_x0000_t136" style="position:absolute;left:0pt;margin-top:99.25pt;height:53.85pt;width:411pt;mso-position-horizontal:center;mso-position-horizontal-relative:page;mso-position-vertical-relative:margin;z-index:251658240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应急管理局文件" style="font-family:方正小标宋_GBK;font-size:36pt;font-weight:bold;v-rotate-letters:f;v-same-letter-heights:f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outlineLvl w:val="9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outlineLvl w:val="9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15" w:beforeLines="20" w:line="700" w:lineRule="exact"/>
        <w:ind w:firstLine="641"/>
        <w:textAlignment w:val="auto"/>
        <w:outlineLvl w:val="9"/>
        <w:rPr>
          <w:b w:val="0"/>
          <w:bCs w:val="0"/>
          <w:color w:val="auto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ascii="方正仿宋_GBK"/>
          <w:b w:val="0"/>
          <w:bCs w:val="0"/>
          <w:color w:val="auto"/>
        </w:rPr>
      </w:pPr>
      <w:r>
        <w:rPr>
          <w:rFonts w:hint="eastAsia" w:ascii="方正仿宋_GBK"/>
          <w:b w:val="0"/>
          <w:bCs w:val="0"/>
          <w:color w:val="auto"/>
        </w:rPr>
        <w:t>渝</w:t>
      </w:r>
      <w:r>
        <w:rPr>
          <w:rFonts w:hint="eastAsia" w:ascii="方正仿宋_GBK"/>
          <w:b w:val="0"/>
          <w:bCs w:val="0"/>
          <w:color w:val="auto"/>
          <w:lang w:eastAsia="zh-CN"/>
        </w:rPr>
        <w:t>应急</w:t>
      </w:r>
      <w:r>
        <w:rPr>
          <w:rFonts w:hint="eastAsia" w:ascii="方正仿宋_GBK"/>
          <w:b w:val="0"/>
          <w:bCs w:val="0"/>
          <w:color w:val="auto"/>
        </w:rPr>
        <w:t>发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〔20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〕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1</w:t>
      </w:r>
      <w:r>
        <w:rPr>
          <w:rFonts w:hint="eastAsia" w:ascii="方正仿宋_GBK"/>
          <w:b w:val="0"/>
          <w:bCs w:val="0"/>
          <w:color w:val="auto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重庆市应急管理局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  <w:t>关于印发20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eastAsia="zh-CN"/>
        </w:rPr>
        <w:t>全市工贸行业安全生产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  <w:t>工作要点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textAlignment w:val="auto"/>
        <w:rPr>
          <w:rFonts w:hint="eastAsia" w:ascii="Calibri" w:hAnsi="Calibri"/>
          <w:b w:val="0"/>
          <w:bCs w:val="0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各区县（自治县</w:t>
      </w:r>
      <w:r>
        <w:rPr>
          <w:rFonts w:hint="eastAsia" w:ascii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含</w:t>
      </w:r>
      <w:r>
        <w:rPr>
          <w:rFonts w:hint="eastAsia" w:ascii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两江新区、重庆高新区、万盛经开区、双桥经开区）</w:t>
      </w:r>
      <w:r>
        <w:rPr>
          <w:rFonts w:hint="eastAsia" w:ascii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应急局</w:t>
      </w:r>
      <w:r>
        <w:rPr>
          <w:rFonts w:hint="eastAsia" w:ascii="方正仿宋_GBK"/>
          <w:b w:val="0"/>
          <w:i w:val="0"/>
          <w:caps w:val="0"/>
          <w:color w:val="000000"/>
          <w:spacing w:val="0"/>
          <w:w w:val="100"/>
          <w:sz w:val="32"/>
          <w:szCs w:val="32"/>
        </w:rPr>
        <w:t>，有关中央在渝和市属重点企业：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jc w:val="left"/>
        <w:textAlignment w:val="auto"/>
        <w:outlineLvl w:val="9"/>
        <w:rPr>
          <w:rFonts w:hint="eastAsia" w:ascii="方正仿宋_GBK" w:hAnsi="宋体" w:cs="宋体"/>
          <w:b w:val="0"/>
          <w:bCs w:val="0"/>
          <w:color w:val="auto"/>
          <w:highlight w:val="none"/>
          <w:lang w:eastAsia="zh-CN"/>
        </w:rPr>
      </w:pPr>
      <w:r>
        <w:rPr>
          <w:rFonts w:hint="eastAsia" w:ascii="方正仿宋_GBK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经局领导同意，</w:t>
      </w:r>
      <w:r>
        <w:rPr>
          <w:rFonts w:hint="eastAsia" w:ascii="方正仿宋_GBK" w:hAnsi="宋体" w:cs="宋体"/>
          <w:b w:val="0"/>
          <w:bCs w:val="0"/>
          <w:color w:val="auto"/>
          <w:highlight w:val="none"/>
          <w:lang w:eastAsia="zh-CN"/>
        </w:rPr>
        <w:t>现将《</w:t>
      </w:r>
      <w:r>
        <w:rPr>
          <w:rFonts w:hint="eastAsia" w:ascii="方正仿宋_GBK" w:hAnsi="宋体" w:cs="宋体"/>
          <w:b w:val="0"/>
          <w:bCs w:val="0"/>
          <w:color w:val="auto"/>
          <w:highlight w:val="none"/>
          <w:lang w:val="en-US" w:eastAsia="zh-CN"/>
        </w:rPr>
        <w:t>2022年全市工贸行业安全生产工作要点</w:t>
      </w:r>
      <w:r>
        <w:rPr>
          <w:rFonts w:hint="eastAsia" w:ascii="方正仿宋_GBK" w:hAnsi="宋体" w:cs="宋体"/>
          <w:b w:val="0"/>
          <w:bCs w:val="0"/>
          <w:color w:val="auto"/>
          <w:highlight w:val="none"/>
          <w:lang w:eastAsia="zh-CN"/>
        </w:rPr>
        <w:t>》印发给你们，请认真贯彻落实。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方正仿宋_GBK" w:hAnsi="宋体" w:cs="宋体"/>
          <w:b w:val="0"/>
          <w:bCs w:val="0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center"/>
        <w:textAlignment w:val="auto"/>
        <w:outlineLvl w:val="9"/>
        <w:rPr>
          <w:rFonts w:hint="eastAsia" w:ascii="方正仿宋_GBK" w:hAnsi="宋体" w:cs="宋体"/>
          <w:b w:val="0"/>
          <w:bCs w:val="0"/>
          <w:color w:val="auto"/>
          <w:highlight w:val="none"/>
          <w:lang w:eastAsia="zh-CN"/>
        </w:rPr>
      </w:pPr>
      <w:r>
        <w:rPr>
          <w:rFonts w:hint="eastAsia" w:ascii="方正仿宋_GBK" w:hAnsi="宋体" w:cs="宋体"/>
          <w:b w:val="0"/>
          <w:bCs w:val="0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方正仿宋_GBK" w:hAnsi="宋体" w:cs="宋体"/>
          <w:b w:val="0"/>
          <w:bCs w:val="0"/>
          <w:color w:val="auto"/>
          <w:highlight w:val="none"/>
          <w:lang w:eastAsia="zh-CN"/>
        </w:rPr>
        <w:t>重庆市应急管理局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264" w:rightChars="400" w:firstLine="632" w:firstLineChars="200"/>
        <w:jc w:val="center"/>
        <w:textAlignment w:val="auto"/>
        <w:outlineLvl w:val="9"/>
        <w:rPr>
          <w:rFonts w:hint="eastAsia"/>
          <w:color w:val="auto"/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74" w:gutter="0"/>
          <w:paperSrc/>
          <w:cols w:space="0" w:num="1"/>
          <w:rtlGutter w:val="0"/>
          <w:docGrid w:type="linesAndChars" w:linePitch="580" w:charSpace="-1024"/>
        </w:sectPr>
      </w:pPr>
      <w:r>
        <w:rPr>
          <w:rFonts w:hint="eastAsia" w:ascii="方正仿宋_GBK" w:hAnsi="宋体" w:cs="宋体"/>
          <w:b w:val="0"/>
          <w:bCs w:val="0"/>
          <w:color w:val="auto"/>
          <w:highlight w:val="none"/>
          <w:lang w:val="en-US" w:eastAsia="zh-CN"/>
        </w:rPr>
        <w:t xml:space="preserve">                            2022年1月27日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2022年全市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FFFFFF"/>
        </w:rPr>
        <w:t>工贸行业安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全生产工作要点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楷体_GBK" w:hAnsi="方正楷体_GBK" w:eastAsia="方正楷体_GBK" w:cs="方正楷体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仿宋_GBK" w:hAnsi="方正仿宋_GBK" w:eastAsia="方正仿宋_GBK" w:cs="方正仿宋_GBK"/>
          <w:b w:val="0"/>
          <w:bCs w:val="0"/>
        </w:rPr>
        <w:t>以习近平新时代中国特色社会主义思想为指导，</w:t>
      </w:r>
      <w:r>
        <w:rPr>
          <w:rFonts w:hint="eastAsia" w:ascii="方正仿宋_GBK" w:hAnsi="方正仿宋_GBK" w:cs="方正仿宋_GBK"/>
          <w:b w:val="0"/>
          <w:bCs w:val="0"/>
          <w:lang w:eastAsia="zh-CN"/>
        </w:rPr>
        <w:t>全面贯彻落实党的十九大和十九届历次全会精神，坚持人民至上、生命至上，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t>牢</w:t>
      </w:r>
      <w:r>
        <w:rPr>
          <w:rFonts w:hint="eastAsia" w:ascii="方正仿宋_GBK" w:hAnsi="方正仿宋_GBK" w:cs="方正仿宋_GBK"/>
          <w:b w:val="0"/>
          <w:bCs w:val="0"/>
          <w:lang w:eastAsia="zh-CN"/>
        </w:rPr>
        <w:t>固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t>树</w:t>
      </w:r>
      <w:r>
        <w:rPr>
          <w:rFonts w:hint="eastAsia" w:ascii="方正仿宋_GBK" w:hAnsi="方正仿宋_GBK" w:cs="方正仿宋_GBK"/>
          <w:b w:val="0"/>
          <w:bCs w:val="0"/>
          <w:lang w:eastAsia="zh-CN"/>
        </w:rPr>
        <w:t>立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t>安全发展理念，</w:t>
      </w:r>
      <w:r>
        <w:rPr>
          <w:rFonts w:hint="eastAsia" w:ascii="方正仿宋_GBK" w:hAnsi="方正仿宋_GBK" w:cs="方正仿宋_GBK"/>
          <w:b w:val="0"/>
          <w:bCs w:val="0"/>
          <w:lang w:eastAsia="zh-CN"/>
        </w:rPr>
        <w:t>切实统筹发展和安全，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以大排查大执法大整治为主线，以持续深化落实“十条措施”和“一线岗位责任制”为抓手，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推动安全责任、执法检查、专项整治、基层基础、社会治理向纵深发展，</w:t>
      </w:r>
      <w:r>
        <w:rPr>
          <w:rFonts w:hint="eastAsia" w:ascii="方正仿宋_GBK" w:hAnsi="方正仿宋_GBK" w:cs="方正仿宋_GBK"/>
          <w:b w:val="0"/>
          <w:bCs w:val="0"/>
          <w:lang w:eastAsia="zh-CN"/>
        </w:rPr>
        <w:t>打好聚焦“两个根本”的安全生产专项整治三年行动攻坚战和收官战，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切实提高防范化解重大安全风险的能力水平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cs="方正仿宋_GBK"/>
          <w:b w:val="0"/>
          <w:bCs w:val="0"/>
          <w:lang w:eastAsia="zh-CN"/>
        </w:rPr>
        <w:t>坚决防控生产安全事故，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为党的二十大胜利召开营造良好安全环境。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 w:val="0"/>
          <w:bCs w:val="0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</w:rPr>
        <w:t>——</w:t>
      </w: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生产安全事故防控</w:t>
      </w:r>
      <w:r>
        <w:rPr>
          <w:rFonts w:hint="eastAsia" w:ascii="方正楷体_GBK" w:hAnsi="方正楷体_GBK" w:eastAsia="方正楷体_GBK" w:cs="方正楷体_GBK"/>
          <w:b w:val="0"/>
          <w:bCs w:val="0"/>
          <w:iCs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bidi="ar"/>
        </w:rPr>
        <w:t>全市冶金机械八行业和工商贸其他（以下简称</w:t>
      </w:r>
      <w:r>
        <w:rPr>
          <w:rFonts w:hint="eastAsia" w:ascii="方正仿宋_GBK" w:hAnsi="方正仿宋_GBK" w:cs="方正仿宋_GBK"/>
          <w:b w:val="0"/>
          <w:bCs w:val="0"/>
          <w:kern w:val="0"/>
          <w:szCs w:val="32"/>
          <w:shd w:val="clear" w:color="auto" w:fill="FFFFFF"/>
          <w:lang w:eastAsia="zh-CN" w:bidi="ar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bidi="ar"/>
        </w:rPr>
        <w:t>工贸行业</w:t>
      </w:r>
      <w:r>
        <w:rPr>
          <w:rFonts w:hint="eastAsia" w:ascii="方正仿宋_GBK" w:hAnsi="方正仿宋_GBK" w:cs="方正仿宋_GBK"/>
          <w:b w:val="0"/>
          <w:bCs w:val="0"/>
          <w:kern w:val="0"/>
          <w:szCs w:val="32"/>
          <w:shd w:val="clear" w:color="auto" w:fill="FFFFFF"/>
          <w:lang w:eastAsia="zh-CN" w:bidi="ar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bidi="ar"/>
        </w:rPr>
        <w:t>）生产安全事故死亡人数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eastAsia="zh-CN" w:bidi="ar"/>
        </w:rPr>
        <w:t>力争控制在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val="en-US" w:eastAsia="zh-CN" w:bidi="ar"/>
        </w:rPr>
        <w:t>100人以内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bidi="ar"/>
        </w:rPr>
        <w:t>（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eastAsia="zh-CN" w:bidi="ar"/>
        </w:rPr>
        <w:t>含市政、文旅、教育、卫计、邮政等行业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bidi="ar"/>
        </w:rPr>
        <w:t>），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val="en-US" w:eastAsia="zh-CN" w:bidi="ar"/>
        </w:rPr>
        <w:t>其中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bidi="ar"/>
        </w:rPr>
        <w:t>冶金机械八行业</w:t>
      </w:r>
      <w:r>
        <w:rPr>
          <w:rFonts w:hint="eastAsia" w:ascii="方正仿宋_GBK" w:hAnsi="方正仿宋_GBK" w:cs="方正仿宋_GBK"/>
          <w:b w:val="0"/>
          <w:bCs w:val="0"/>
          <w:kern w:val="0"/>
          <w:szCs w:val="32"/>
          <w:shd w:val="clear" w:color="auto" w:fill="FFFFFF"/>
          <w:lang w:val="en-US" w:eastAsia="zh-CN" w:bidi="ar"/>
        </w:rPr>
        <w:t>控制在50人以内，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32"/>
          <w:shd w:val="clear" w:color="auto" w:fill="FFFFFF"/>
          <w:lang w:bidi="ar"/>
        </w:rPr>
        <w:t>杜绝较大以上亡人事故；各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t>区县事故指标在前三年的平均数</w:t>
      </w:r>
      <w:r>
        <w:rPr>
          <w:rFonts w:hint="eastAsia" w:ascii="方正仿宋_GBK" w:hAnsi="方正仿宋_GBK" w:cs="方正仿宋_GBK"/>
          <w:b w:val="0"/>
          <w:bCs w:val="0"/>
          <w:lang w:eastAsia="zh-CN"/>
        </w:rPr>
        <w:t>的基础上下降</w:t>
      </w:r>
      <w:r>
        <w:rPr>
          <w:rFonts w:hint="eastAsia" w:ascii="方正仿宋_GBK" w:hAnsi="方正仿宋_GBK" w:cs="方正仿宋_GBK"/>
          <w:b w:val="0"/>
          <w:bCs w:val="0"/>
          <w:lang w:val="en-US" w:eastAsia="zh-CN"/>
        </w:rPr>
        <w:t>10%</w:t>
      </w:r>
      <w:r>
        <w:rPr>
          <w:rFonts w:hint="eastAsia" w:ascii="方正仿宋_GBK" w:hAnsi="方正仿宋_GBK" w:eastAsia="方正仿宋_GBK" w:cs="方正仿宋_GBK"/>
          <w:b w:val="0"/>
          <w:bCs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 w:val="0"/>
          <w:bCs w:val="0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</w:rPr>
        <w:t>——</w:t>
      </w: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安全专项整治</w:t>
      </w:r>
      <w:r>
        <w:rPr>
          <w:rFonts w:hint="eastAsia" w:ascii="方正楷体_GBK" w:hAnsi="方正楷体_GBK" w:eastAsia="方正楷体_GBK" w:cs="方正楷体_GBK"/>
          <w:b w:val="0"/>
          <w:bCs w:val="0"/>
          <w:iCs/>
        </w:rPr>
        <w:t>三年行动。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解决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“根本问题”，持续推动园区外分散企业“关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搬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改”，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Cs w:val="32"/>
        </w:rPr>
        <w:t>6个城乡接合部区域整治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率100%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Cs w:val="32"/>
        </w:rPr>
        <w:t>；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消除“根本隐患”，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钢铁、铝加工（深井铸造）、涉爆粉尘三类重点企业25项重大事故隐患销号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率100%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 w:val="0"/>
          <w:bCs w:val="0"/>
          <w:iCs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</w:rPr>
        <w:t>——</w:t>
      </w: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企业安全生产</w:t>
      </w:r>
      <w:r>
        <w:rPr>
          <w:rFonts w:hint="eastAsia" w:ascii="方正楷体_GBK" w:hAnsi="方正楷体_GBK" w:eastAsia="方正楷体_GBK" w:cs="方正楷体_GBK"/>
          <w:b w:val="0"/>
          <w:bCs w:val="0"/>
          <w:iCs/>
        </w:rPr>
        <w:t>标准化创建。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  <w:lang w:eastAsia="zh-CN"/>
        </w:rPr>
        <w:t>全市涉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  <w:lang w:eastAsia="zh-CN"/>
        </w:rPr>
        <w:t>粉尘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爆炸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  <w:lang w:eastAsia="zh-CN"/>
        </w:rPr>
        <w:t>、高温熔融金属、煤气（天然气）、涉氨制冷、有限空间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作业、燃爆毒危化品使用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（以下简称“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四涉一有限一使用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”）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的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  <w:lang w:val="en-US" w:eastAsia="zh-CN"/>
        </w:rPr>
        <w:t>规上工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业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安全生产标准化达标率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%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各区县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  <w:lang w:val="en-US" w:eastAsia="zh-CN"/>
        </w:rPr>
        <w:t>规上工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业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  <w:lang w:val="en-US" w:eastAsia="zh-CN"/>
        </w:rPr>
        <w:t>企业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安全生产标准化达标率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（一）严格落实安全责任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 xml:space="preserve">1. 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压紧政府部门监管责任。发挥工贸安全办公室统筹协调作用，按照“管行业必须管安全、管业务必须管安全、管生产经营必须管安全”要求，进一步厘清部门安全监管职责边界，强化政府部门安全监管责任。建立资源互通、信息共享、执法共建工作机制，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原则上每季度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召开联席会议，开展安全风险研判，落实管控措施。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分级分类持续推动“四涉一有限一使用”的规上工业企业行政区域负责人、行业监管部门负责人、企业单位负责人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“三个责任人”挂牌履职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统一上墙公示，明确履职标准、考核规则、奖惩办法，公开接受监督。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2. 压实企业安全主体责任。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严格落实企业法定代表人和实际控制人的安全生产法定职责，做到责任、投入、培训、管理、救援“五到位”。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坚持长期抓标准化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创建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，全面建立风险分级管控制度，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完善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符合生产经营实际的企业管理体系，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分级分类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推进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安全生产标准化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达标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创建。坚持平常抓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zh-CN" w:eastAsia="zh-CN"/>
        </w:rPr>
        <w:t>“日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周月”隐患排查，开展班组日排查、部门周排查、厂长经理月排查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落实重大（重点）风险隐患“三个层级”责任管控。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坚持关键环节抓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zh-CN" w:eastAsia="zh-CN"/>
        </w:rPr>
        <w:t>“总工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程师”制度，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在新、改、扩建设项目安全设施“三同时”、重大技术改造和特殊作业等环节，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强化技术方案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措施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的编制、论证、决策、实施和监督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3. 做实企业一线岗位从业人员安全责任。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按照《全市工贸行业推行“两单两卡”强化一线岗位从业人员安全生产责任工作方案》（渝安办〔2021〕107号）要求，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强化企业一线岗位从业人员安全生产责任，以“知风险、明职责、会操作、能应急”为要求，建立工贸行业企业一线岗位从业人员“两单两卡”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岗位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风险清单、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岗位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职责清单、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岗位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操作卡、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岗位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应急处置卡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，打通企业安全生产责任“最后一米”，从源头上防范化解安全风险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到2022年底全市中央在渝和市属重点企业、各区县规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（限）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贸企业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全面推行“两单两卡”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（二）严格执法推进依法治安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4. 持续深化行政执法改革。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深化应急管理综合行政执法改革，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落实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应急管理综合行政执法技术检查员和社会监督员。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统筹科学编制市、区县应急管理部门年度执法计划，落实“双随机、</w:t>
      </w:r>
      <w:r>
        <w:rPr>
          <w:rFonts w:hint="eastAsia" w:ascii="仿宋_GB2312" w:hAnsi="新宋体"/>
          <w:b w:val="0"/>
          <w:bCs w:val="0"/>
          <w:smallCaps/>
          <w:color w:val="auto"/>
          <w:lang w:val="en-US" w:eastAsia="zh-CN"/>
        </w:rPr>
        <w:t>一公开”制度</w:t>
      </w:r>
      <w:r>
        <w:rPr>
          <w:rFonts w:hint="eastAsia" w:ascii="方正仿宋_GBK" w:hAnsi="方正仿宋_GBK" w:cs="方正仿宋_GBK"/>
          <w:b w:val="0"/>
          <w:bCs w:val="0"/>
          <w:color w:val="auto"/>
          <w:szCs w:val="32"/>
          <w:lang w:eastAsia="zh-CN"/>
        </w:rPr>
        <w:t>。严格执行《安全生产法》《刑法修正案（十一）》等法规标准，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认真落实行政执法公示、执法全过程记录和重大执法决定法制审核“三项制度”，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提高行政执法案件办理质量，确保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执法案例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报送质量。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全面推广运用“互联网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+执法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”系统，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聚焦工贸行业25项执法检查重点事项，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施行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执法全过程“上线入网”，持续规范执法流程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提高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全市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安全生产执法规范化水平。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5. 强化监管执法问责问效。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推行“三位一体”执法模式，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坚持“一级标准化企业三年覆盖、二级标准化企业二年覆盖、三级标准化企业一年覆盖”的原则，按照“市级负责一、二级标准化企业，区县负责三级标准化企业”的分级分类监管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执法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要求，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严格开展检查诊断、行政处罚、整改复查“三部曲”闭环执法，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开展“执法清零”和“执法零提升”行动；各区县、乡镇要切实履行“属地监管”责任，加大对未达标企业监督检查力度。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建立健全生产安全事故“回头看”工作机制，按照“市级负责较大事故，区县负责一般事故”的事故调查评估要求，对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2021年发生的生产安全事故结案后一年内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组成事故评估组，对事故责任追究及整改措施落实情况开展评估，评估报告报上级安委办备案。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（三）开展安全生产专项整治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6. 攻坚城乡接合部三年行动。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针对分散在产业园区外的规划不合规、布局不合理的中小微企业的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“根本问题”，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实施“关、搬、改”，打好城乡结合部中小微企业专项整治三年行动收官战。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对符合园区产业定位、环境污染可控、安全生产合规、职业病防治可控、消防安全达标且不属于淘汰落后产能的分散企业，搬迁入园实现集聚发展。对于符合所在地产业政策，可在园区外继续生产的，暂不具备搬迁条件的分散企业，进行标准化改造实现安全发展。对在生态保护红线范围内、饮用水源保护区范围内、自然保护区范围内，使用“两违”建筑从事生产经营，属于淘汰落后产能的分散企业，进行淘汰性关闭改善生态环境。</w:t>
      </w:r>
    </w:p>
    <w:p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7. 持续三类重点企业专项整治。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按照《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关于开展钢铁等三类重点企业重大安全隐患销号管理工作的通知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（渝应急发〔2021〕4号）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要求，持续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</w:rPr>
        <w:t>对全市钢铁、铝加工（深井铸造）、粉尘涉爆等三类重点企业重大隐患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开展专项整治，采取季度调度、定向督导、执法检查、交叉验收等方式，对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粉尘涉爆6项、铝加工（深井铸造）7项、钢铁企业8项和有限空间作业4项重点执法事项实施精准销号。</w:t>
      </w:r>
    </w:p>
    <w:p>
      <w:pPr>
        <w:spacing w:line="560" w:lineRule="exact"/>
        <w:ind w:firstLine="640"/>
        <w:rPr>
          <w:rFonts w:hint="eastAsia" w:ascii="方正仿宋_GBK" w:hAnsi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8. 开展有限空间作业专家指导服务。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按照应急部开展有限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作业重点县专家指导服务工作要求，在涉及</w:t>
      </w:r>
      <w:r>
        <w:rPr>
          <w:rFonts w:hint="eastAsia" w:ascii="方正仿宋_GBK" w:hAnsi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酱腌菜等蔬菜加工，皮革、毛皮鞣制加工，羽毛（绒）加工、纸浆制造、造纸、印染等行业企业聚集的区县，开展专家指导服务工作。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加强有限空间作业风险辨识管控、安全警示标识、危险作业方案论证审批、外包单位统一协调管理、现场旁站监护、劳动防护用品配备、应急处置和应急物资保障等重大事故隐患专项整治，坚决落实“先通风、再检测、后作业”的有限空间作业规定，未经审批严禁作业，严禁盲目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default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9. 做实工贸行业危险化学品使用专项整治。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按照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《全市工贸企业使用危险化学品安全专项整治方案》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（渝安办〔2021〕87号）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，在安全责任制、危险作业管控、采购溯源管理、分区分类储存、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/>
        </w:rPr>
        <w:t>消防设计审查验收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、危险废物储存、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/>
        </w:rPr>
        <w:t>应急预案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及演练、重大危险源管控等方面进行重点整治，切实聚焦重大安全风险、重大安全隐患和突出违法行为，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减少因使用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危险化学品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引发的生产安全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（四）夯实基层基础能力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10. 建立园区安全评价地方标准。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总结工业园区区域性整体安全评价工作经验，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委托第三方科研单位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分析研究全市工业园区区域性整体安全形势、问题、经验，提供领导决策参考依据。持续深化工业园区区域性整体安全评价工作，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完善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工业园区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建设项目安全条件评价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地方标准，强化安全风险评估和管控，降低工业园区系统安全风险，增强工业园区应急保障能力，推动工业园区与社会协调发展。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11. 完善企业安全生产标准化管理制度。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依据《企业安全生产标准化建设定级办法》（应急〔2021〕83号），修订《重庆市工贸企业安全生产标准化建设定级管理实施细则》，规范工贸企业安全生产标准化与执法检查“一体化”工作，分级分类推进工贸行业企业达标、专业达标、岗位达标，进一步提升企业安全生产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cs="方正仿宋_GBK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12. 提高宣传教育培训质量。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贯彻“安全培训不到位是重大安全隐患”的理念，按照《关于开展安全生产培训“走过场”专项整治工作的通知》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（渝应急发〔2021〕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96</w:t>
      </w: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eastAsia="zh-CN"/>
        </w:rPr>
        <w:t>号）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，重点整治生产经营单位是否存在特种作业人员、金属冶炼企业主要负责人和安全生产管理人员无证上岗等10项“走过场”情形。采取</w:t>
      </w:r>
      <w:r>
        <w:rPr>
          <w:rFonts w:hint="eastAsia" w:cs="方正仿宋_GBK"/>
          <w:b w:val="0"/>
          <w:bCs w:val="0"/>
          <w:color w:val="auto"/>
          <w:szCs w:val="32"/>
          <w:lang w:val="en-US" w:eastAsia="zh-CN"/>
        </w:rPr>
        <w:t>集中学习、现场观摩、交叉检查等方式，对区县相关安全监管人员开展业务技能培训，提高安全监管执法能力。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 w:val="0"/>
          <w:bCs w:val="0"/>
          <w:szCs w:val="32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13. 坚决淘汰落后产能工艺设备。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严格执行国家淘汰落后产能政策和法规标准规定，配合经济和信息化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szCs w:val="32"/>
        </w:rPr>
        <w:t>部门对钢铁、水泥、电解铝、平板玻璃、烧结砖瓦等行业开展专项执法行动，对涉及相关落后安全技术工艺、设备和落后产能依法依规淘汰退出。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</w:pP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五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提升社会共治水平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仿宋_GBK" w:hAnsi="方正仿宋_GBK" w:eastAsia="方正仿宋_GBK" w:cs="方正仿宋_GBK"/>
          <w:b w:val="0"/>
          <w:bCs w:val="0"/>
          <w:szCs w:val="32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14. 推进安全生产责任保险。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对纳入《金属冶炼目录》（2015年版）的金属冶炼高危企业按规定投保安全生产责任保险，处于正常生产的金属冶炼企业投保率100%，鼓励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从业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eastAsia="zh-CN"/>
        </w:rPr>
        <w:t>人员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300人以上的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工贸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其他行业领域积极投保，提高事故风险防控能力。支持保险机构通过提供咨询服务、安全培训、隐患排查、应急演练、示范教学等方式，参与企业安全管理，提升企业预防生产安全事故的能力。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cs="方正仿宋_GBK"/>
          <w:b w:val="0"/>
          <w:bCs w:val="0"/>
          <w:color w:val="000000"/>
          <w:szCs w:val="32"/>
          <w:lang w:val="en-US" w:eastAsia="zh-CN"/>
        </w:rPr>
        <w:t>15. 提高社会群防群治能力。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以安全生产“12350”举报投诉中心为载体，广泛宣传全市工贸行业的12个重大违法行为和重大事故隐患有关内容，畅通举报渠道，落实奖励资金，发挥人民群众力量。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以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专家技术支撑为依托，</w:t>
      </w:r>
      <w:r>
        <w:rPr>
          <w:rFonts w:hint="eastAsia" w:ascii="方正仿宋_GBK" w:hAnsi="方正仿宋_GBK" w:cs="方正仿宋_GBK"/>
          <w:b w:val="0"/>
          <w:bCs w:val="0"/>
          <w:szCs w:val="32"/>
          <w:lang w:val="en-US" w:eastAsia="zh-CN"/>
        </w:rPr>
        <w:t>采取政府购买服务的方式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，聚焦重大隐患、重大风险和突出违法行为，深入基层、生产经营单位开展专家指导服务。对纳入联合惩戒或不良记录“黑名单”的单位或个人要严格落实相关规定，在“信用重庆”网站予以公布。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b w:val="0"/>
          <w:bCs w:val="0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（一）加强组织领导。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牢固树立安全发展理念，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强化红线意识、树立底线思维，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把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工贸行业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安全生产工作摆在更加突出的位置，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切实加强组织领导、配齐配强监管队伍、完善监督管理机制，确保工作措施落实到位。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（二）严格目标管理。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依照市级年度安全生产考核办法和考核评分细则，完善工贸行业安全生产工作目标管理办法，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严格对标对表，将</w:t>
      </w:r>
      <w:r>
        <w:rPr>
          <w:rFonts w:hint="eastAsia" w:ascii="方正仿宋_GBK" w:hAnsi="Arial" w:cs="Arial"/>
          <w:b w:val="0"/>
          <w:bCs w:val="0"/>
          <w:color w:val="auto"/>
          <w:kern w:val="0"/>
          <w:highlight w:val="none"/>
          <w:lang w:eastAsia="zh-CN"/>
        </w:rPr>
        <w:t>事故指标、三年行动、安全标准化、执法处罚、专项整治等纳入目标管理，进行项目化推进、清单化管理，实施挂图作战</w:t>
      </w:r>
      <w:r>
        <w:rPr>
          <w:rFonts w:hint="eastAsia" w:ascii="方正仿宋_GBK" w:hAnsi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Cs/>
          <w:lang w:eastAsia="zh-CN"/>
        </w:rPr>
        <w:t>（三）强化作风建设。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践行“对党忠诚、纪律严明、赴汤蹈火、竭诚为民”训词精神，培养应急管理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职业荣誉感</w:t>
      </w:r>
      <w:r>
        <w:rPr>
          <w:rFonts w:hint="eastAsia" w:ascii="方正仿宋_GBK" w:hAnsi="方正仿宋_GBK" w:cs="方正仿宋_GBK"/>
          <w:b w:val="0"/>
          <w:bCs w:val="0"/>
          <w:szCs w:val="32"/>
          <w:lang w:eastAsia="zh-CN"/>
        </w:rPr>
        <w:t>。</w:t>
      </w:r>
      <w:r>
        <w:rPr>
          <w:rFonts w:hint="eastAsia" w:ascii="方正仿宋_GBK" w:hAnsi="方正仿宋_GBK" w:cs="方正仿宋_GBK"/>
          <w:b w:val="0"/>
          <w:bCs w:val="0"/>
          <w:color w:val="auto"/>
          <w:spacing w:val="0"/>
          <w:w w:val="100"/>
          <w:kern w:val="0"/>
          <w:position w:val="0"/>
          <w:sz w:val="32"/>
          <w:szCs w:val="32"/>
          <w:lang w:val="en-US" w:eastAsia="zh-CN"/>
        </w:rPr>
        <w:t>深入开展“以案四说”促“以案四改”警示教育活动，全面加强党风廉政建设，</w:t>
      </w:r>
      <w:r>
        <w:rPr>
          <w:rFonts w:hint="default" w:ascii="Times New Roman" w:hAnsi="Times New Roman" w:eastAsia="方正仿宋_GBK" w:cs="Times New Roman"/>
          <w:b w:val="0"/>
          <w:bCs w:val="0"/>
        </w:rPr>
        <w:t>打造政治强、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纪律严</w:t>
      </w:r>
      <w:r>
        <w:rPr>
          <w:rFonts w:hint="default" w:ascii="Times New Roman" w:hAnsi="Times New Roman" w:eastAsia="方正仿宋_GBK" w:cs="Times New Roman"/>
          <w:b w:val="0"/>
          <w:bCs w:val="0"/>
        </w:rPr>
        <w:t>、作风硬、能奉献的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应急</w:t>
      </w:r>
      <w:r>
        <w:rPr>
          <w:rFonts w:hint="default" w:ascii="Times New Roman" w:hAnsi="Times New Roman" w:eastAsia="方正仿宋_GBK" w:cs="Times New Roman"/>
          <w:b w:val="0"/>
          <w:bCs w:val="0"/>
        </w:rPr>
        <w:t>铁军</w:t>
      </w:r>
      <w:r>
        <w:rPr>
          <w:rFonts w:hint="default" w:ascii="Times New Roman" w:hAnsi="Times New Roman" w:eastAsia="方正仿宋_GBK" w:cs="Times New Roman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32" w:firstLineChars="200"/>
        <w:rPr>
          <w:rFonts w:hint="eastAsia"/>
          <w:b w:val="0"/>
          <w:bCs w:val="0"/>
        </w:rPr>
        <w:sectPr>
          <w:headerReference r:id="rId7" w:type="default"/>
          <w:footerReference r:id="rId8" w:type="default"/>
          <w:pgSz w:w="11906" w:h="16838"/>
          <w:pgMar w:top="2098" w:right="1474" w:bottom="1984" w:left="1587" w:header="851" w:footer="1474" w:gutter="0"/>
          <w:paperSrc/>
          <w:cols w:space="0" w:num="1"/>
          <w:rtlGutter w:val="0"/>
          <w:docGrid w:type="linesAndChars" w:linePitch="580" w:charSpace="-1024"/>
        </w:sectPr>
      </w:pPr>
    </w:p>
    <w:p>
      <w:pPr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lang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2022年工贸行业重点任务</w:t>
      </w:r>
      <w:r>
        <w:rPr>
          <w:rFonts w:hint="eastAsia" w:ascii="方正小标宋_GBK" w:hAnsi="方正小标宋_GBK" w:eastAsia="方正小标宋_GBK" w:cs="方正小标宋_GBK"/>
          <w:lang w:eastAsia="zh-CN"/>
        </w:rPr>
        <w:t>“挂图作战”责任表</w:t>
      </w:r>
    </w:p>
    <w:tbl>
      <w:tblPr>
        <w:tblStyle w:val="9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13"/>
        <w:gridCol w:w="3901"/>
        <w:gridCol w:w="1176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重点任务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工作要求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责任人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责任领导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事故指标控制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时刻关注安全事故发生情况。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按季度撰写事故分析报告。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吴洪福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陈昌华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仇锐来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赵大鹏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部门联席会议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原则上每季度召开1次联席会议，全年不少于2次。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石玉筠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陈昌华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仇锐来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“三个责任人”挂牌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按照全市“三个责任人”挂牌履职标准要求，出台工贸行业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“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四涉一有限一使用”的规上工业企业“三个责任人”挂牌履职标准。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晏郡成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赵大鹏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推行“两单两卡”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3月30日前，出台中央在渝和市属重点企业、各区县规（限）上工贸企业“两单两卡”考核评价办法。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刘洪影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仇锐来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深化行政执法改革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按照全市工作要求，落实应急管理综合行政执法技术检查员和社会监督员。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1月31日前，统筹编制并落实应急管理部门年度执法计划。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全面推广运用“互联网+执法”系统，开展执法案例报送工作。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石玉筠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曾尚伟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晏郡成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赵大鹏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监管执法问责问效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统筹行政执法调查处理工作，确保完成年度执法任务。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4月30日前，出台事故调查评估工作方案，并组织实施。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曾尚伟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赵大鹏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城乡接合部三年行动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统筹调度全市城乡结合部三年行动，掌握区县实施情况。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配合国务院安委会督查三年行动工作。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6月30日前，出台区县交叉验收工作方案。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全市96个城乡接合部区域整治率100%。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Calibri" w:hAnsi="Calibri" w:eastAsia="方正仿宋_GBK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刘洪影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仇锐来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三类重点企业专项整治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统筹调度全市三类重点企业销号管理工作情况，掌握区县动态，按季度召开调度会议。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6月30日前，出台区县交叉验收工作方案（纳入城乡结合部交叉验收工作一并开展）。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三类重点企业25项重大事故隐患销号率100%。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刘洪影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晏郡成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仇锐来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开展有限空间作业专家指导服务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配合应急部在涪陵、垫江开展专家指导服务。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6月30日前，结合应急部工作要求，出台我市有限空间作业专家指导服务工作方案。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吴洪福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仇锐来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危险化学品使用专项整治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统筹调度全市危险化学品使用专项整治工作情况，掌握区县动态，按季度召开调度会议（纳入三类企业季度调度工作一并开展）。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石玉筠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仇锐来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园区安全评价地方标准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4月30日前，完成工业园区调研第三方科研单位的招投标工作；协调各工业园区配合开展调研工作，10月30日前，完成高质量调研报告。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5月30日前，完成工业园区地方标准编制单位的招投标工作。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吴洪福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赵大鹏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安全生产标准化管理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统筹推进全市标准化创建工作，公示、公告达标企业名单。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5月30日前，修订《重庆市工贸企业安全生产标准化建设定级管理实施细则》；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规上工业企业安全生产标准化达标率70%以上，其中涉及“四涉一有限一使用”规上工业企业达标率100%。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吴洪福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仇锐来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安全生产教育培训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统筹特种作业人员、金属冶炼企业主要负责人和安全生产管理人员无证上岗等10项“走过场”整治。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协调人事处培训班次、经费、人数等。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在全市培训工作要求的时间范围内，完成安全监管业务培训。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吴洪福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赵大鹏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淘汰落后产能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统筹全市钢铁、水泥、电解铝、平板玻璃、烧结砖瓦等行业开展专项执法行动。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在市经信委的统一安排下，出台淘汰落后产能专项执法工作方案。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石玉筠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吴洪福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赵大鹏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安全生产责任保险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统筹推进全市金属冶炼企业购买安全生产责任保险。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支持、配合保险机构事故预防服务工作。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纳入全市行政执法和标准化创建的检查范畴。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赵大鹏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社会群防群治</w:t>
            </w:r>
          </w:p>
        </w:tc>
        <w:tc>
          <w:tcPr>
            <w:tcW w:w="3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配合新闻处开展工贸行业安全生产举报奖励宣传工作。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重要节点、重要时段安排专家开展派驻工作。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配合政法处开展联合惩戒工作。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刘洪影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晏郡成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仇锐来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赵大鹏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 w:val="0"/>
        <w:pBdr>
          <w:top w:val="single" w:color="auto" w:sz="6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ind w:firstLine="316" w:firstLineChars="100"/>
        <w:jc w:val="both"/>
      </w:pPr>
      <w:bookmarkStart w:id="1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415925</wp:posOffset>
            </wp:positionV>
            <wp:extent cx="1790700" cy="533400"/>
            <wp:effectExtent l="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"/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重庆市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应急管理局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办公室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  20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年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月</w:t>
      </w:r>
      <w:r>
        <w:rPr>
          <w:rFonts w:hint="eastAsia" w:ascii="方正仿宋_GBK" w:hAnsi="方正仿宋_GBK" w:cs="方正仿宋_GBK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日印发</w:t>
      </w:r>
    </w:p>
    <w:sectPr>
      <w:pgSz w:w="11906" w:h="16838"/>
      <w:pgMar w:top="2098" w:right="1474" w:bottom="1984" w:left="1587" w:header="851" w:footer="1474" w:gutter="0"/>
      <w:paperSrc/>
      <w:cols w:space="0" w:num="1"/>
      <w:rtlGutter w:val="0"/>
      <w:docGrid w:type="linesAndChars" w:linePitch="58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280" w:firstLineChars="100"/>
      <w:jc w:val="right"/>
      <w:rPr>
        <w:lang w:val="en-US"/>
      </w:rPr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3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default" w:ascii="Times New Roman" w:hAnsi="Times New Roman" w:cs="Times New Roman"/>
        <w:sz w:val="28"/>
        <w:szCs w:val="28"/>
      </w:rPr>
      <w:t xml:space="preserve">— </w:t>
    </w:r>
    <w:r>
      <w:rPr>
        <w:rFonts w:hint="default" w:ascii="Times New Roman" w:hAnsi="Times New Roman" w:cs="Times New Roman"/>
        <w:sz w:val="28"/>
        <w:szCs w:val="28"/>
      </w:rPr>
      <w:fldChar w:fldCharType="begin"/>
    </w:r>
    <w:r>
      <w:rPr>
        <w:rFonts w:hint="default"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hint="default" w:ascii="Times New Roman" w:hAnsi="Times New Roman" w:cs="Times New Roman"/>
        <w:sz w:val="28"/>
        <w:szCs w:val="28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val="zh-CN"/>
      </w:rPr>
      <w:t>3</w:t>
    </w:r>
    <w:r>
      <w:rPr>
        <w:rFonts w:hint="default" w:ascii="Times New Roman" w:hAnsi="Times New Roman" w:cs="Times New Roman"/>
        <w:sz w:val="28"/>
        <w:szCs w:val="28"/>
      </w:rPr>
      <w:fldChar w:fldCharType="end"/>
    </w:r>
    <w:r>
      <w:rPr>
        <w:rFonts w:hint="default" w:ascii="Times New Roman" w:hAnsi="Times New Roman" w:cs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180" w:firstLineChars="100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ind w:firstLine="280" w:firstLineChars="10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ind w:firstLine="280" w:firstLineChars="10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7A1592"/>
    <w:multiLevelType w:val="singleLevel"/>
    <w:tmpl w:val="917A159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B3E015D"/>
    <w:multiLevelType w:val="singleLevel"/>
    <w:tmpl w:val="AB3E01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CBF952D"/>
    <w:multiLevelType w:val="singleLevel"/>
    <w:tmpl w:val="ACBF952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B37ECBB9"/>
    <w:multiLevelType w:val="singleLevel"/>
    <w:tmpl w:val="B37ECBB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BD7A7E2C"/>
    <w:multiLevelType w:val="singleLevel"/>
    <w:tmpl w:val="BD7A7E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F7BBB34"/>
    <w:multiLevelType w:val="singleLevel"/>
    <w:tmpl w:val="BF7BBB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57E8143"/>
    <w:multiLevelType w:val="singleLevel"/>
    <w:tmpl w:val="D57E8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EEA569D"/>
    <w:multiLevelType w:val="singleLevel"/>
    <w:tmpl w:val="DEEA56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EED2A83C"/>
    <w:multiLevelType w:val="singleLevel"/>
    <w:tmpl w:val="EED2A8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0D07923"/>
    <w:multiLevelType w:val="singleLevel"/>
    <w:tmpl w:val="F0D079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7DED579"/>
    <w:multiLevelType w:val="singleLevel"/>
    <w:tmpl w:val="F7DED5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FE5AF8"/>
    <w:multiLevelType w:val="singleLevel"/>
    <w:tmpl w:val="F7FE5A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DE130F"/>
    <w:multiLevelType w:val="singleLevel"/>
    <w:tmpl w:val="FDDE13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FFBF405"/>
    <w:multiLevelType w:val="singleLevel"/>
    <w:tmpl w:val="3FFBF405"/>
    <w:lvl w:ilvl="0" w:tentative="0">
      <w:start w:val="1"/>
      <w:numFmt w:val="decimal"/>
      <w:suff w:val="space"/>
      <w:lvlText w:val="%1."/>
      <w:lvlJc w:val="left"/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3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7BB05"/>
    <w:rsid w:val="1DDAF51B"/>
    <w:rsid w:val="4FED9687"/>
    <w:rsid w:val="57FF0B1F"/>
    <w:rsid w:val="6FFFA660"/>
    <w:rsid w:val="78973986"/>
    <w:rsid w:val="78EFE3B5"/>
    <w:rsid w:val="7BFEEFC8"/>
    <w:rsid w:val="95680F4D"/>
    <w:rsid w:val="ADD91B51"/>
    <w:rsid w:val="B2D75EFC"/>
    <w:rsid w:val="BEB7BB05"/>
    <w:rsid w:val="C7FC5A20"/>
    <w:rsid w:val="DEEBE6F1"/>
    <w:rsid w:val="E9ABDEEB"/>
    <w:rsid w:val="EB7F3B51"/>
    <w:rsid w:val="EB7FE78C"/>
    <w:rsid w:val="FB57538C"/>
    <w:rsid w:val="FF6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before="134"/>
      <w:ind w:left="111"/>
    </w:pPr>
    <w:rPr>
      <w:rFonts w:ascii="方正仿宋_GBK" w:hAnsi="方正仿宋_GBK" w:eastAsia="方正仿宋_GBK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2022-01-26T18:26:00Z</dcterms:created>
  <dc:creator>cqyj</dc:creator>
  <cp:lastModifiedBy>胡菊三</cp:lastModifiedBy>
  <cp:lastPrinted>2022-01-27T10:30:00Z</cp:lastPrinted>
  <dcterms:modified xsi:type="dcterms:W3CDTF">2022-01-27T06:14:14Z</dcterms:modified>
  <dc:title>渝应急发〔2022〕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