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spacing w:line="560" w:lineRule="exact"/>
        <w:jc w:val="center"/>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重庆市减灾委员会办公室</w:t>
      </w:r>
    </w:p>
    <w:p>
      <w:pPr>
        <w:pStyle w:val="12"/>
        <w:adjustRightInd/>
        <w:spacing w:line="560" w:lineRule="exact"/>
        <w:jc w:val="center"/>
        <w:rPr>
          <w:rFonts w:ascii="方正小标宋_GBK" w:eastAsia="方正小标宋_GBK"/>
          <w:snapToGrid w:val="0"/>
          <w:kern w:val="2"/>
          <w:sz w:val="44"/>
          <w:szCs w:val="44"/>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征求</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保障能力建设指导意见（征求意见稿）</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意见</w:t>
      </w:r>
      <w:r>
        <w:rPr>
          <w:rFonts w:hint="eastAsia" w:ascii="方正小标宋_GBK" w:eastAsia="方正小标宋_GBK"/>
          <w:snapToGrid w:val="0"/>
          <w:kern w:val="2"/>
          <w:sz w:val="44"/>
          <w:szCs w:val="44"/>
        </w:rPr>
        <w:t>的通知</w:t>
      </w:r>
    </w:p>
    <w:p>
      <w:pPr>
        <w:pStyle w:val="12"/>
        <w:adjustRightInd/>
        <w:spacing w:line="560" w:lineRule="exact"/>
        <w:jc w:val="both"/>
        <w:rPr>
          <w:rFonts w:ascii="方正仿宋_GBK" w:eastAsia="方正仿宋_GBK"/>
          <w:snapToGrid w:val="0"/>
          <w:kern w:val="2"/>
          <w:sz w:val="32"/>
          <w:szCs w:val="32"/>
        </w:rPr>
      </w:pPr>
    </w:p>
    <w:p>
      <w:pPr>
        <w:pStyle w:val="12"/>
        <w:adjustRightInd/>
        <w:spacing w:line="560" w:lineRule="exact"/>
        <w:jc w:val="both"/>
        <w:rPr>
          <w:rFonts w:hint="eastAsia" w:ascii="方正仿宋_GBK" w:eastAsia="方正仿宋_GBK"/>
          <w:snapToGrid w:val="0"/>
          <w:kern w:val="2"/>
          <w:sz w:val="32"/>
          <w:szCs w:val="32"/>
        </w:rPr>
      </w:pPr>
      <w:r>
        <w:rPr>
          <w:rFonts w:hint="eastAsia" w:ascii="方正仿宋_GBK" w:eastAsia="方正仿宋_GBK"/>
          <w:snapToGrid w:val="0"/>
          <w:kern w:val="2"/>
          <w:sz w:val="32"/>
          <w:szCs w:val="32"/>
          <w:lang w:val="en-US" w:eastAsia="zh-CN"/>
        </w:rPr>
        <w:t>各区县（自治县）减灾委员会，两江新区、重庆高新区、万盛经开区减灾委员会，市减灾委员会各成员单位：</w:t>
      </w:r>
    </w:p>
    <w:p>
      <w:pPr>
        <w:pStyle w:val="12"/>
        <w:adjustRightInd/>
        <w:spacing w:line="560" w:lineRule="exact"/>
        <w:ind w:firstLine="637" w:firstLineChars="150"/>
        <w:jc w:val="both"/>
        <w:rPr>
          <w:rFonts w:ascii="方正仿宋_GBK" w:eastAsia="方正仿宋_GBK"/>
          <w:snapToGrid w:val="0"/>
          <w:kern w:val="2"/>
          <w:sz w:val="32"/>
          <w:szCs w:val="32"/>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w:t>
      </w:r>
      <w:r>
        <w:rPr>
          <w:rFonts w:hint="eastAsia" w:ascii="方正仿宋_GBK" w:eastAsia="方正仿宋_GBK"/>
          <w:snapToGrid w:val="0"/>
          <w:sz w:val="32"/>
          <w:szCs w:val="32"/>
          <w:lang w:eastAsia="zh-CN"/>
        </w:rPr>
        <w:t>市减灾委员会办公室起草了</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征求意见稿</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，现征求各单位意见建议。</w:t>
      </w:r>
      <w:r>
        <w:rPr>
          <w:rFonts w:hint="eastAsia" w:ascii="方正仿宋_GBK" w:eastAsia="方正仿宋_GBK"/>
          <w:snapToGrid w:val="0"/>
          <w:sz w:val="32"/>
          <w:szCs w:val="32"/>
        </w:rPr>
        <w:t>请</w:t>
      </w:r>
      <w:r>
        <w:rPr>
          <w:rFonts w:hint="eastAsia" w:ascii="方正仿宋_GBK" w:eastAsia="方正仿宋_GBK"/>
          <w:snapToGrid w:val="0"/>
          <w:sz w:val="32"/>
          <w:szCs w:val="32"/>
          <w:lang w:eastAsia="zh-CN"/>
        </w:rPr>
        <w:t>各单位认真组织讨论、研究，提出意见建议。并于</w:t>
      </w:r>
      <w:r>
        <w:rPr>
          <w:rFonts w:hint="eastAsia" w:ascii="方正仿宋_GBK" w:eastAsia="方正仿宋_GBK"/>
          <w:snapToGrid w:val="0"/>
          <w:sz w:val="32"/>
          <w:szCs w:val="32"/>
          <w:lang w:val="en-US" w:eastAsia="zh-CN"/>
        </w:rPr>
        <w:t>2021年12月13日前（星期一）18：00前，将书面意见加盖单位公章后反馈至市应急局</w:t>
      </w:r>
      <w:r>
        <w:rPr>
          <w:rFonts w:hint="eastAsia" w:ascii="方正仿宋_GBK" w:eastAsia="方正仿宋_GBK"/>
          <w:snapToGrid w:val="0"/>
          <w:sz w:val="32"/>
          <w:szCs w:val="32"/>
        </w:rPr>
        <w:t>。</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联系人：张斌67511650</w:t>
      </w:r>
    </w:p>
    <w:p>
      <w:pPr>
        <w:pStyle w:val="12"/>
        <w:adjustRightInd/>
        <w:spacing w:line="560" w:lineRule="exact"/>
        <w:ind w:firstLine="850" w:firstLineChars="2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传  真：63012600</w:t>
      </w:r>
    </w:p>
    <w:p>
      <w:pPr>
        <w:pStyle w:val="12"/>
        <w:adjustRightInd/>
        <w:spacing w:line="560" w:lineRule="exact"/>
        <w:jc w:val="both"/>
        <w:rPr>
          <w:rFonts w:hint="eastAsia" w:ascii="方正仿宋_GBK" w:eastAsia="方正仿宋_GBK"/>
          <w:snapToGrid w:val="0"/>
          <w:kern w:val="2"/>
          <w:sz w:val="32"/>
          <w:szCs w:val="32"/>
          <w:lang w:val="en-US" w:eastAsia="zh-CN"/>
        </w:rPr>
      </w:pPr>
    </w:p>
    <w:p>
      <w:pPr>
        <w:pStyle w:val="12"/>
        <w:adjustRightInd/>
        <w:spacing w:line="560" w:lineRule="exact"/>
        <w:ind w:firstLine="850" w:firstLineChars="200"/>
        <w:jc w:val="both"/>
        <w:rPr>
          <w:rFonts w:hint="eastAsia" w:ascii="方正仿宋_GBK" w:eastAsia="方正仿宋_GBK"/>
          <w:snapToGrid w:val="0"/>
          <w:sz w:val="32"/>
          <w:szCs w:val="32"/>
          <w:lang w:eastAsia="zh-CN"/>
        </w:rPr>
      </w:pPr>
      <w:r>
        <w:rPr>
          <w:rFonts w:hint="eastAsia" w:ascii="方正仿宋_GBK" w:eastAsia="方正仿宋_GBK"/>
          <w:snapToGrid w:val="0"/>
          <w:kern w:val="2"/>
          <w:sz w:val="32"/>
          <w:szCs w:val="32"/>
          <w:lang w:val="en-US" w:eastAsia="zh-CN"/>
        </w:rPr>
        <w:t>附件：</w:t>
      </w:r>
      <w:r>
        <w:rPr>
          <w:rFonts w:hint="eastAsia" w:ascii="方正仿宋_GBK" w:eastAsia="方正仿宋_GBK"/>
          <w:snapToGrid w:val="0"/>
          <w:sz w:val="32"/>
          <w:szCs w:val="32"/>
          <w:lang w:eastAsia="zh-CN"/>
        </w:rPr>
        <w:t>重庆市</w:t>
      </w:r>
      <w:r>
        <w:rPr>
          <w:rFonts w:hint="eastAsia" w:ascii="方正仿宋_GBK" w:eastAsia="方正仿宋_GBK"/>
          <w:snapToGrid w:val="0"/>
          <w:sz w:val="32"/>
          <w:szCs w:val="32"/>
        </w:rPr>
        <w:t>应急物资储备</w:t>
      </w:r>
      <w:r>
        <w:rPr>
          <w:rFonts w:hint="eastAsia" w:ascii="方正仿宋_GBK" w:eastAsia="方正仿宋_GBK"/>
          <w:snapToGrid w:val="0"/>
          <w:sz w:val="32"/>
          <w:szCs w:val="32"/>
          <w:lang w:eastAsia="zh-CN"/>
        </w:rPr>
        <w:t>保障能力建设指导意见</w:t>
      </w:r>
      <w:r>
        <w:rPr>
          <w:rFonts w:hint="eastAsia" w:ascii="方正仿宋_GBK" w:eastAsia="方正仿宋_GBK"/>
          <w:snapToGrid w:val="0"/>
          <w:sz w:val="32"/>
          <w:szCs w:val="32"/>
        </w:rPr>
        <w:t>（</w:t>
      </w:r>
      <w:r>
        <w:rPr>
          <w:rFonts w:hint="eastAsia" w:ascii="方正仿宋_GBK" w:eastAsia="方正仿宋_GBK"/>
          <w:snapToGrid w:val="0"/>
          <w:sz w:val="32"/>
          <w:szCs w:val="32"/>
          <w:lang w:eastAsia="zh-CN"/>
        </w:rPr>
        <w:t>征</w:t>
      </w:r>
    </w:p>
    <w:p>
      <w:pPr>
        <w:pStyle w:val="12"/>
        <w:adjustRightInd/>
        <w:spacing w:line="560" w:lineRule="exact"/>
        <w:ind w:firstLine="2125" w:firstLineChars="500"/>
        <w:jc w:val="both"/>
        <w:rPr>
          <w:rFonts w:hint="eastAsia" w:ascii="方正仿宋_GBK" w:eastAsia="方正仿宋_GBK"/>
          <w:snapToGrid w:val="0"/>
          <w:sz w:val="32"/>
          <w:szCs w:val="32"/>
        </w:rPr>
      </w:pPr>
      <w:r>
        <w:rPr>
          <w:rFonts w:hint="eastAsia" w:ascii="方正仿宋_GBK" w:eastAsia="方正仿宋_GBK"/>
          <w:snapToGrid w:val="0"/>
          <w:sz w:val="32"/>
          <w:szCs w:val="32"/>
          <w:lang w:eastAsia="zh-CN"/>
        </w:rPr>
        <w:t>求意见稿</w:t>
      </w:r>
      <w:r>
        <w:rPr>
          <w:rFonts w:hint="eastAsia" w:ascii="方正仿宋_GBK" w:eastAsia="方正仿宋_GBK"/>
          <w:snapToGrid w:val="0"/>
          <w:sz w:val="32"/>
          <w:szCs w:val="32"/>
        </w:rPr>
        <w:t>）</w:t>
      </w:r>
    </w:p>
    <w:p>
      <w:pPr>
        <w:pStyle w:val="12"/>
        <w:adjustRightInd/>
        <w:spacing w:line="560" w:lineRule="exact"/>
        <w:ind w:firstLine="2125" w:firstLineChars="500"/>
        <w:jc w:val="both"/>
        <w:rPr>
          <w:rFonts w:hint="eastAsia" w:ascii="方正仿宋_GBK" w:eastAsia="方正仿宋_GBK"/>
          <w:snapToGrid w:val="0"/>
          <w:sz w:val="32"/>
          <w:szCs w:val="32"/>
        </w:rPr>
      </w:pPr>
    </w:p>
    <w:p>
      <w:pPr>
        <w:pStyle w:val="12"/>
        <w:adjustRightInd/>
        <w:spacing w:line="560" w:lineRule="exact"/>
        <w:ind w:firstLine="2125" w:firstLineChars="500"/>
        <w:jc w:val="both"/>
        <w:rPr>
          <w:rFonts w:hint="eastAsia" w:ascii="方正仿宋_GBK" w:eastAsia="方正仿宋_GBK"/>
          <w:snapToGrid w:val="0"/>
          <w:sz w:val="32"/>
          <w:szCs w:val="32"/>
          <w:lang w:val="en-US" w:eastAsia="zh-CN"/>
        </w:rPr>
      </w:pPr>
    </w:p>
    <w:p>
      <w:pPr>
        <w:pStyle w:val="12"/>
        <w:adjustRightInd/>
        <w:spacing w:line="560" w:lineRule="exact"/>
        <w:ind w:firstLine="4250" w:firstLineChars="10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重庆市减灾委员会办公室</w:t>
      </w:r>
    </w:p>
    <w:p>
      <w:pPr>
        <w:pStyle w:val="12"/>
        <w:adjustRightInd/>
        <w:spacing w:line="560" w:lineRule="exact"/>
        <w:ind w:firstLine="4675" w:firstLineChars="1100"/>
        <w:jc w:val="both"/>
        <w:rPr>
          <w:rFonts w:hint="eastAsia" w:ascii="方正仿宋_GBK" w:eastAsia="方正仿宋_GBK"/>
          <w:snapToGrid w:val="0"/>
          <w:kern w:val="2"/>
          <w:sz w:val="32"/>
          <w:szCs w:val="32"/>
          <w:lang w:val="en-US" w:eastAsia="zh-CN"/>
        </w:rPr>
      </w:pPr>
      <w:r>
        <w:rPr>
          <w:rFonts w:hint="eastAsia" w:ascii="方正仿宋_GBK" w:eastAsia="方正仿宋_GBK"/>
          <w:snapToGrid w:val="0"/>
          <w:kern w:val="2"/>
          <w:sz w:val="32"/>
          <w:szCs w:val="32"/>
          <w:lang w:val="en-US" w:eastAsia="zh-CN"/>
        </w:rPr>
        <w:t>2021年12月7日</w:t>
      </w:r>
    </w:p>
    <w:p>
      <w:pPr>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snapToGrid w:val="0"/>
        <w:spacing w:line="560" w:lineRule="exact"/>
        <w:jc w:val="center"/>
        <w:rPr>
          <w:rFonts w:hint="eastAsia" w:ascii="方正楷体_GBK" w:hAnsi="方正楷体_GBK" w:eastAsia="方正楷体_GBK" w:cs="方正楷体_GBK"/>
          <w:snapToGrid w:val="0"/>
          <w:sz w:val="32"/>
          <w:szCs w:val="32"/>
          <w:lang w:eastAsia="zh-CN"/>
        </w:rPr>
      </w:pPr>
      <w:r>
        <w:rPr>
          <w:rFonts w:hint="eastAsia" w:ascii="方正小标宋_GBK" w:hAnsi="方正小标宋_GBK" w:eastAsia="方正小标宋_GBK" w:cs="方正小标宋_GBK"/>
          <w:snapToGrid w:val="0"/>
          <w:sz w:val="44"/>
          <w:szCs w:val="44"/>
        </w:rPr>
        <w:t>（</w:t>
      </w:r>
      <w:r>
        <w:rPr>
          <w:rFonts w:hint="eastAsia" w:ascii="方正小标宋_GBK" w:hAnsi="方正小标宋_GBK" w:eastAsia="方正小标宋_GBK" w:cs="方正小标宋_GBK"/>
          <w:snapToGrid w:val="0"/>
          <w:sz w:val="44"/>
          <w:szCs w:val="44"/>
          <w:lang w:eastAsia="zh-CN"/>
        </w:rPr>
        <w:t>征求意见稿</w:t>
      </w:r>
      <w:r>
        <w:rPr>
          <w:rFonts w:hint="eastAsia" w:ascii="方正小标宋_GBK" w:hAnsi="方正小标宋_GBK" w:eastAsia="方正小标宋_GBK" w:cs="方正小标宋_GBK"/>
          <w:snapToGrid w:val="0"/>
          <w:sz w:val="44"/>
          <w:szCs w:val="44"/>
        </w:rPr>
        <w:t>）</w:t>
      </w:r>
    </w:p>
    <w:p>
      <w:pPr>
        <w:snapToGrid w:val="0"/>
        <w:spacing w:line="560" w:lineRule="exact"/>
        <w:rPr>
          <w:rFonts w:hint="eastAsia" w:ascii="方正黑体_GBK" w:hAnsi="方正黑体_GBK" w:eastAsia="方正黑体_GBK" w:cs="方正黑体_GBK"/>
          <w:snapToGrid w:val="0"/>
          <w:sz w:val="32"/>
          <w:szCs w:val="32"/>
        </w:rPr>
      </w:pP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为切实加强全市应急物资储备保障能力建设，提高应对处置重大突发事件的能力和水平，有效保障人民群众生命财产安全，依据根据《中华人民共和国突发事件应对法》《中共中央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snapToGrid w:val="0"/>
        <w:spacing w:line="560" w:lineRule="exact"/>
        <w:ind w:firstLine="637" w:firstLineChars="150"/>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rPr>
        <w:t>按照“集中管理、统一调拨、平时服务、灾时应急、采储结合、节约高效”原则，</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村（居委）储备为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snapToGrid w:val="0"/>
        <w:spacing w:line="560" w:lineRule="exact"/>
        <w:ind w:firstLine="637"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snapToGrid w:val="0"/>
        <w:spacing w:line="560" w:lineRule="exact"/>
        <w:ind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发改</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经信</w:t>
      </w:r>
      <w:r>
        <w:rPr>
          <w:rFonts w:hint="eastAsia" w:ascii="方正仿宋_GBK" w:hAnsi="方正仿宋_GBK" w:eastAsia="方正仿宋_GBK" w:cs="方正仿宋_GBK"/>
          <w:snapToGrid w:val="0"/>
          <w:sz w:val="32"/>
          <w:szCs w:val="32"/>
          <w:lang w:eastAsia="zh-CN"/>
        </w:rPr>
        <w:t>、建设、交通、农业、商务、规自、城管、水利、卫健、应急、林业、通信、电力</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snapToGrid w:val="0"/>
        <w:spacing w:line="560" w:lineRule="exact"/>
        <w:ind w:firstLine="637" w:firstLineChars="150"/>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三、储备体系</w:t>
      </w:r>
      <w:r>
        <w:rPr>
          <w:rFonts w:hint="eastAsia" w:ascii="方正黑体_GBK" w:hAnsi="方正黑体_GBK" w:eastAsia="方正黑体_GBK" w:cs="方正黑体_GBK"/>
          <w:bCs/>
          <w:snapToGrid w:val="0"/>
          <w:sz w:val="32"/>
          <w:szCs w:val="32"/>
        </w:rPr>
        <w:t>分类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重庆中央级应急物资储备库（西南地区应急物资储备中心）。</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snapToGrid w:val="0"/>
        <w:spacing w:line="560" w:lineRule="exact"/>
        <w:ind w:firstLine="637" w:firstLineChars="150"/>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村（居委）及企事业单位储备点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11"/>
        <w:adjustRightInd/>
        <w:snapToGrid w:val="0"/>
        <w:spacing w:line="560" w:lineRule="exact"/>
        <w:ind w:firstLine="637" w:firstLineChars="150"/>
        <w:jc w:val="both"/>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个村（居委）及企事业单位办事机构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snapToGrid w:val="0"/>
        <w:spacing w:line="560" w:lineRule="exact"/>
        <w:ind w:firstLine="637" w:firstLineChars="150"/>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snapToGrid w:val="0"/>
        <w:spacing w:line="560" w:lineRule="exact"/>
        <w:ind w:firstLine="637" w:firstLineChars="150"/>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政府可与供货企业、专业仓储企业，特别是保供企业等代储单位签订代储协议，由代储单位储备应急物资；或者与生产企业签订协议，生产企业确保一定规模的生产能力储备，确保紧急情况下应急物资的生产和供给。倡导全社会积极参与应急物资捐赠、捐助。需征用社会物资时，可以实行“先征用、后返还、合理补偿”的办法，向社会征用应急物资。被征用的物资在使用完毕或者突发事件处置工作结束后，应及时返还；物资被征用或者征用后毁损、灭失的，应依法给予补偿。</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四、</w:t>
      </w:r>
      <w:r>
        <w:rPr>
          <w:rFonts w:hint="eastAsia" w:ascii="方正黑体_GBK" w:hAnsi="方正黑体_GBK" w:eastAsia="方正黑体_GBK" w:cs="方正黑体_GBK"/>
          <w:snapToGrid w:val="0"/>
          <w:sz w:val="32"/>
          <w:szCs w:val="32"/>
        </w:rPr>
        <w:t>储备库房建设标准</w:t>
      </w:r>
    </w:p>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rPr>
          <w:rFonts w:hint="eastAsia" w:ascii="方正黑体_GBK" w:hAnsi="宋体" w:eastAsia="方正黑体_GBK"/>
          <w:bCs/>
          <w:snapToGrid w:val="0"/>
          <w:sz w:val="28"/>
          <w:szCs w:val="28"/>
        </w:rPr>
      </w:pPr>
      <w:r>
        <w:rPr>
          <w:rFonts w:hint="eastAsia" w:ascii="方正黑体_GBK" w:hAnsi="宋体" w:eastAsia="方正黑体_GBK"/>
          <w:bCs/>
          <w:snapToGrid w:val="0"/>
          <w:sz w:val="28"/>
          <w:szCs w:val="28"/>
        </w:rPr>
        <w:br w:type="page"/>
      </w:r>
    </w:p>
    <w:p>
      <w:pPr>
        <w:snapToGrid w:val="0"/>
        <w:spacing w:line="560" w:lineRule="exact"/>
        <w:jc w:val="center"/>
        <w:rPr>
          <w:rFonts w:ascii="方正黑体_GBK" w:hAnsi="宋体" w:eastAsia="方正黑体_GBK"/>
          <w:bCs/>
          <w:snapToGrid w:val="0"/>
          <w:sz w:val="28"/>
          <w:szCs w:val="28"/>
        </w:rPr>
      </w:pPr>
      <w:r>
        <w:rPr>
          <w:rFonts w:hint="eastAsia" w:ascii="方正黑体_GBK" w:hAnsi="宋体" w:eastAsia="方正黑体_GBK"/>
          <w:bCs/>
          <w:snapToGrid w:val="0"/>
          <w:sz w:val="28"/>
          <w:szCs w:val="28"/>
        </w:rPr>
        <w:t>应急物资储备库房规模分类表</w:t>
      </w:r>
    </w:p>
    <w:tbl>
      <w:tblPr>
        <w:tblStyle w:val="10"/>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345"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637"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应急物资储备标准</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700" w:firstLineChars="4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p>
    <w:tbl>
      <w:tblPr>
        <w:tblStyle w:val="10"/>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345"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村（居委）及企事业单位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w:t>
      </w:r>
    </w:p>
    <w:tbl>
      <w:tblPr>
        <w:tblStyle w:val="10"/>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690"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690"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w:t>
      </w:r>
    </w:p>
    <w:tbl>
      <w:tblPr>
        <w:tblStyle w:val="10"/>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p>
    <w:tbl>
      <w:tblPr>
        <w:tblStyle w:val="10"/>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637" w:firstLineChars="150"/>
        <w:jc w:val="center"/>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w:t>
      </w:r>
    </w:p>
    <w:tbl>
      <w:tblPr>
        <w:tblStyle w:val="10"/>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w:t>
            </w:r>
            <w:r>
              <w:rPr>
                <w:rFonts w:hint="eastAsia" w:ascii="方正仿宋_GBK" w:hAnsi="宋体" w:eastAsia="方正仿宋_GBK"/>
                <w:snapToGrid w:val="0"/>
                <w:sz w:val="24"/>
                <w:lang w:eastAsia="zh-CN"/>
              </w:rPr>
              <w:t>玻璃</w:t>
            </w:r>
            <w:bookmarkStart w:id="0" w:name="_GoBack"/>
            <w:bookmarkEnd w:id="0"/>
            <w:r>
              <w:rPr>
                <w:rFonts w:hint="eastAsia" w:ascii="方正仿宋_GBK" w:hAnsi="宋体" w:eastAsia="方正仿宋_GBK"/>
                <w:snapToGrid w:val="0"/>
                <w:sz w:val="24"/>
              </w:rPr>
              <w:t>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组织机构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设置四级应急物资储备管理机构，负责储备物资日常管理工作，确保应急物资安全。</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（一）市级应急物资储备库</w:t>
      </w:r>
    </w:p>
    <w:p>
      <w:pPr>
        <w:snapToGrid w:val="0"/>
        <w:spacing w:line="560" w:lineRule="exact"/>
        <w:ind w:firstLine="850" w:firstLineChars="200"/>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lang w:val="en-US" w:eastAsia="zh-CN"/>
        </w:rPr>
        <w:t>区县</w:t>
      </w:r>
      <w:r>
        <w:rPr>
          <w:rFonts w:hint="eastAsia" w:ascii="方正楷体_GBK" w:hAnsi="方正楷体_GBK" w:eastAsia="方正楷体_GBK" w:cs="方正楷体_GBK"/>
          <w:bCs/>
          <w:snapToGrid w:val="0"/>
          <w:sz w:val="32"/>
          <w:szCs w:val="32"/>
          <w:lang w:eastAsia="zh-CN"/>
        </w:rPr>
        <w:t>级综合应急物资储备库</w:t>
      </w:r>
    </w:p>
    <w:p>
      <w:p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（三）乡镇（街道）应急物资储备站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主管，设储备站管理员2人。</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（四）村（居委）及企事业单位储备点</w:t>
      </w:r>
    </w:p>
    <w:p>
      <w:pPr>
        <w:pStyle w:val="3"/>
        <w:snapToGrid w:val="0"/>
        <w:spacing w:line="560" w:lineRule="exact"/>
        <w:ind w:firstLine="637" w:firstLineChars="150"/>
        <w:rPr>
          <w:snapToGrid w:val="0"/>
          <w:szCs w:val="32"/>
        </w:rPr>
      </w:pP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村（居委）及企事业单位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设储备点管理员1人。</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信息化管理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各级应急物资全部录入国家应急资源管理平台，利用条码技术、二维码技术或射频技术等技术手段，动态管理应急物资储备情况。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将存储区域、货架、货架相应货位进行统一编码。</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将信息处理贯穿应急物资储备管理的全过程，进行日常管理和维护，确保高效运行。</w:t>
      </w:r>
    </w:p>
    <w:p>
      <w:pPr>
        <w:snapToGrid w:val="0"/>
        <w:spacing w:line="560" w:lineRule="exact"/>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八、</w:t>
      </w:r>
      <w:r>
        <w:rPr>
          <w:rFonts w:hint="eastAsia" w:ascii="方正黑体_GBK" w:hAnsi="方正黑体_GBK" w:eastAsia="方正黑体_GBK" w:cs="方正黑体_GBK"/>
          <w:snapToGrid w:val="0"/>
          <w:sz w:val="32"/>
          <w:szCs w:val="32"/>
        </w:rPr>
        <w:t>管理制度及岗位职责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3"/>
        <w:numPr>
          <w:ilvl w:val="0"/>
          <w:numId w:val="0"/>
        </w:numPr>
        <w:snapToGrid w:val="0"/>
        <w:spacing w:line="560" w:lineRule="exact"/>
        <w:ind w:firstLine="850" w:firstLineChars="200"/>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7"/>
        <w:widowControl/>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3"/>
        <w:snapToGrid w:val="0"/>
        <w:spacing w:line="560" w:lineRule="exact"/>
        <w:ind w:firstLine="637" w:firstLineChars="150"/>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numPr>
          <w:ilvl w:val="0"/>
          <w:numId w:val="1"/>
        </w:num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11"/>
        <w:numPr>
          <w:ilvl w:val="0"/>
          <w:numId w:val="1"/>
        </w:numPr>
        <w:adjustRightInd/>
        <w:snapToGrid w:val="0"/>
        <w:spacing w:line="560" w:lineRule="exact"/>
        <w:ind w:left="0" w:leftChars="0" w:firstLine="637" w:firstLineChars="150"/>
        <w:jc w:val="both"/>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numPr>
          <w:ilvl w:val="0"/>
          <w:numId w:val="1"/>
        </w:numPr>
        <w:snapToGrid w:val="0"/>
        <w:spacing w:line="560" w:lineRule="exact"/>
        <w:ind w:left="0" w:leftChars="0" w:firstLine="637" w:firstLineChars="150"/>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numPr>
          <w:ilvl w:val="0"/>
          <w:numId w:val="0"/>
        </w:numPr>
        <w:snapToGrid w:val="0"/>
        <w:spacing w:line="560" w:lineRule="exact"/>
        <w:ind w:firstLine="85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w:t>
      </w:r>
      <w:r>
        <w:rPr>
          <w:rFonts w:hint="eastAsia" w:ascii="方正仿宋_GBK" w:hAnsi="方正仿宋_GBK" w:eastAsia="方正仿宋_GBK" w:cs="方正仿宋_GBK"/>
          <w:snapToGrid w:val="0"/>
          <w:sz w:val="32"/>
          <w:szCs w:val="32"/>
          <w:lang w:eastAsia="zh-CN"/>
        </w:rPr>
        <w:t>报</w:t>
      </w:r>
      <w:r>
        <w:rPr>
          <w:rFonts w:hint="eastAsia" w:ascii="方正仿宋_GBK" w:hAnsi="方正仿宋_GBK" w:eastAsia="方正仿宋_GBK" w:cs="方正仿宋_GBK"/>
          <w:snapToGrid w:val="0"/>
          <w:sz w:val="32"/>
          <w:szCs w:val="32"/>
        </w:rPr>
        <w:t>警电话，并会报警及使用消防器材。</w:t>
      </w:r>
    </w:p>
    <w:p>
      <w:pPr>
        <w:snapToGrid w:val="0"/>
        <w:spacing w:line="560" w:lineRule="exact"/>
        <w:ind w:firstLine="637" w:firstLineChars="15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岗位职责包括 储备库负责人岗位职责、储备库主管岗位职责、储备库管理员岗位职责。</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（一）储备库负责人岗位职责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（二）储备库主管岗位职责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snapToGrid w:val="0"/>
        <w:spacing w:line="560" w:lineRule="exact"/>
        <w:ind w:firstLine="637" w:firstLineChars="150"/>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（三）储备库管理员岗位职责</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snapToGrid w:val="0"/>
        <w:spacing w:line="560" w:lineRule="exact"/>
        <w:ind w:firstLine="637" w:firstLineChars="15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Pr>
        <w:snapToGrid w:val="0"/>
        <w:spacing w:line="560" w:lineRule="exact"/>
        <w:ind w:firstLine="637" w:firstLineChars="150"/>
        <w:rPr>
          <w:rFonts w:ascii="方正仿宋_GBK" w:hAnsi="方正仿宋_GBK" w:eastAsia="方正仿宋_GBK" w:cs="方正仿宋_GBK"/>
          <w:snapToGrid w:val="0"/>
          <w:sz w:val="32"/>
          <w:szCs w:val="32"/>
        </w:rPr>
      </w:pPr>
    </w:p>
    <w:p>
      <w:pPr>
        <w:pStyle w:val="3"/>
        <w:snapToGrid w:val="0"/>
        <w:spacing w:line="560" w:lineRule="exact"/>
        <w:ind w:firstLine="637" w:firstLineChars="150"/>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szCs w:val="32"/>
        </w:rPr>
        <w:t>附表：</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3"/>
        <w:snapToGrid w:val="0"/>
        <w:spacing w:line="560" w:lineRule="exact"/>
        <w:ind w:firstLine="1601" w:firstLineChars="377"/>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3"/>
        <w:snapToGrid w:val="0"/>
        <w:spacing w:line="560" w:lineRule="exact"/>
        <w:ind w:firstLine="1601" w:firstLineChars="377"/>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6．</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7．</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8．</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11"/>
        <w:adjustRightInd/>
        <w:snapToGrid w:val="0"/>
        <w:spacing w:line="560" w:lineRule="exact"/>
        <w:ind w:firstLine="1601" w:firstLineChars="377"/>
        <w:jc w:val="both"/>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pStyle w:val="3"/>
        <w:snapToGrid w:val="0"/>
        <w:spacing w:line="560" w:lineRule="exact"/>
        <w:ind w:left="630"/>
        <w:rPr>
          <w:rFonts w:ascii="方正仿宋_GBK" w:hAnsi="方正仿宋_GBK" w:eastAsia="方正仿宋_GBK" w:cs="方正仿宋_GBK"/>
          <w:snapToGrid w:val="0"/>
          <w:sz w:val="28"/>
          <w:szCs w:val="28"/>
        </w:rPr>
      </w:pPr>
    </w:p>
    <w:p>
      <w:pPr>
        <w:rPr>
          <w:rFonts w:hint="eastAsia"/>
        </w:rPr>
      </w:pPr>
    </w:p>
    <w:p>
      <w:pPr>
        <w:pStyle w:val="3"/>
        <w:snapToGrid w:val="0"/>
        <w:spacing w:line="560" w:lineRule="exact"/>
        <w:ind w:left="3"/>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pStyle w:val="3"/>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710"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998"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40"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841"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ascii="方正黑体_GBK" w:hAnsi="方正仿宋_GBK" w:eastAsia="方正黑体_GBK" w:cs="方正仿宋_GBK"/>
          <w:snapToGrid w:val="0"/>
          <w:color w:val="000000"/>
          <w:sz w:val="32"/>
          <w:szCs w:val="32"/>
        </w:rPr>
      </w:pPr>
      <w:r>
        <w:rPr>
          <w:rFonts w:hint="eastAsia" w:ascii="方正黑体_GBK" w:hAnsi="方正仿宋_GBK" w:eastAsia="方正黑体_GBK" w:cs="方正仿宋_GBK"/>
          <w:snapToGrid w:val="0"/>
          <w:color w:val="000000"/>
          <w:sz w:val="32"/>
          <w:szCs w:val="32"/>
        </w:rPr>
        <w:t>附件2</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3"/>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8625"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附件3</w:t>
      </w:r>
    </w:p>
    <w:p>
      <w:pPr>
        <w:pStyle w:val="3"/>
        <w:snapToGrid w:val="0"/>
        <w:spacing w:line="560" w:lineRule="exact"/>
        <w:rPr>
          <w:rFonts w:ascii="方正黑体_GBK" w:hAnsi="方正仿宋_GBK" w:eastAsia="方正黑体_GBK" w:cs="方正仿宋_GBK"/>
          <w:snapToGrid w:val="0"/>
          <w:color w:val="000000"/>
          <w:sz w:val="28"/>
          <w:szCs w:val="28"/>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0"/>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3"/>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宋体" w:hAnsi="宋体" w:eastAsia="宋体" w:cs="Tahoma"/>
          <w:bCs/>
          <w:snapToGrid w:val="0"/>
          <w:color w:val="000000"/>
          <w:szCs w:val="32"/>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附件4</w:t>
      </w:r>
    </w:p>
    <w:p>
      <w:pPr>
        <w:pStyle w:val="3"/>
        <w:snapToGrid w:val="0"/>
        <w:spacing w:line="560" w:lineRule="exact"/>
        <w:rPr>
          <w:rFonts w:ascii="方正黑体_GBK" w:hAnsi="方正仿宋_GBK" w:eastAsia="方正黑体_GBK" w:cs="方正仿宋_GBK"/>
          <w:snapToGrid w:val="0"/>
          <w:color w:val="000000"/>
          <w:szCs w:val="32"/>
        </w:rPr>
      </w:pPr>
    </w:p>
    <w:p>
      <w:pPr>
        <w:pStyle w:val="3"/>
        <w:snapToGrid w:val="0"/>
        <w:spacing w:line="560" w:lineRule="exact"/>
        <w:jc w:val="center"/>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3"/>
        <w:snapToGrid w:val="0"/>
        <w:spacing w:line="560" w:lineRule="exact"/>
        <w:rPr>
          <w:rFonts w:ascii="方正仿宋_GBK" w:hAnsi="方正仿宋_GBK" w:eastAsia="方正仿宋_GBK" w:cs="方正仿宋_GBK"/>
          <w:snapToGrid w:val="0"/>
          <w:color w:val="000000"/>
          <w:sz w:val="24"/>
        </w:rPr>
      </w:pPr>
    </w:p>
    <w:p>
      <w:pPr>
        <w:pStyle w:val="3"/>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0"/>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3"/>
              <w:snapToGrid w:val="0"/>
              <w:spacing w:line="360" w:lineRule="exact"/>
              <w:jc w:val="center"/>
              <w:rPr>
                <w:rFonts w:ascii="方正仿宋_GBK" w:hAnsi="方正仿宋_GBK" w:eastAsia="方正仿宋_GBK" w:cs="方正仿宋_GBK"/>
                <w:snapToGrid w:val="0"/>
                <w:sz w:val="24"/>
              </w:rPr>
            </w:pPr>
          </w:p>
        </w:tc>
        <w:tc>
          <w:tcPr>
            <w:tcW w:w="1171" w:type="dxa"/>
          </w:tcPr>
          <w:p>
            <w:pPr>
              <w:pStyle w:val="3"/>
              <w:snapToGrid w:val="0"/>
              <w:spacing w:line="360" w:lineRule="exact"/>
              <w:jc w:val="center"/>
              <w:rPr>
                <w:rFonts w:ascii="方正仿宋_GBK" w:hAnsi="方正仿宋_GBK" w:eastAsia="方正仿宋_GBK" w:cs="方正仿宋_GBK"/>
                <w:snapToGrid w:val="0"/>
                <w:sz w:val="24"/>
              </w:rPr>
            </w:pPr>
          </w:p>
        </w:tc>
        <w:tc>
          <w:tcPr>
            <w:tcW w:w="1290" w:type="dxa"/>
          </w:tcPr>
          <w:p>
            <w:pPr>
              <w:pStyle w:val="3"/>
              <w:snapToGrid w:val="0"/>
              <w:spacing w:line="360" w:lineRule="exact"/>
              <w:jc w:val="center"/>
              <w:rPr>
                <w:rFonts w:ascii="方正仿宋_GBK" w:hAnsi="方正仿宋_GBK" w:eastAsia="方正仿宋_GBK" w:cs="方正仿宋_GBK"/>
                <w:snapToGrid w:val="0"/>
                <w:sz w:val="24"/>
              </w:rPr>
            </w:pPr>
          </w:p>
        </w:tc>
        <w:tc>
          <w:tcPr>
            <w:tcW w:w="1687" w:type="dxa"/>
          </w:tcPr>
          <w:p>
            <w:pPr>
              <w:pStyle w:val="3"/>
              <w:snapToGrid w:val="0"/>
              <w:spacing w:line="360" w:lineRule="exact"/>
              <w:jc w:val="center"/>
              <w:rPr>
                <w:rFonts w:ascii="方正仿宋_GBK" w:hAnsi="方正仿宋_GBK" w:eastAsia="方正仿宋_GBK" w:cs="方正仿宋_GBK"/>
                <w:snapToGrid w:val="0"/>
                <w:sz w:val="24"/>
              </w:rPr>
            </w:pPr>
          </w:p>
        </w:tc>
        <w:tc>
          <w:tcPr>
            <w:tcW w:w="720" w:type="dxa"/>
          </w:tcPr>
          <w:p>
            <w:pPr>
              <w:pStyle w:val="3"/>
              <w:snapToGrid w:val="0"/>
              <w:spacing w:line="360" w:lineRule="exact"/>
              <w:jc w:val="center"/>
              <w:rPr>
                <w:rFonts w:ascii="方正仿宋_GBK" w:hAnsi="方正仿宋_GBK" w:eastAsia="方正仿宋_GBK" w:cs="方正仿宋_GBK"/>
                <w:snapToGrid w:val="0"/>
                <w:sz w:val="24"/>
              </w:rPr>
            </w:pPr>
          </w:p>
        </w:tc>
        <w:tc>
          <w:tcPr>
            <w:tcW w:w="735" w:type="dxa"/>
          </w:tcPr>
          <w:p>
            <w:pPr>
              <w:pStyle w:val="3"/>
              <w:snapToGrid w:val="0"/>
              <w:spacing w:line="360" w:lineRule="exact"/>
              <w:jc w:val="center"/>
              <w:rPr>
                <w:rFonts w:ascii="方正仿宋_GBK" w:hAnsi="方正仿宋_GBK" w:eastAsia="方正仿宋_GBK" w:cs="方正仿宋_GBK"/>
                <w:snapToGrid w:val="0"/>
                <w:sz w:val="24"/>
              </w:rPr>
            </w:pPr>
          </w:p>
        </w:tc>
        <w:tc>
          <w:tcPr>
            <w:tcW w:w="825" w:type="dxa"/>
          </w:tcPr>
          <w:p>
            <w:pPr>
              <w:pStyle w:val="3"/>
              <w:snapToGrid w:val="0"/>
              <w:spacing w:line="360" w:lineRule="exact"/>
              <w:jc w:val="center"/>
              <w:rPr>
                <w:rFonts w:ascii="方正仿宋_GBK" w:hAnsi="方正仿宋_GBK" w:eastAsia="方正仿宋_GBK" w:cs="方正仿宋_GBK"/>
                <w:snapToGrid w:val="0"/>
                <w:sz w:val="24"/>
              </w:rPr>
            </w:pPr>
          </w:p>
        </w:tc>
        <w:tc>
          <w:tcPr>
            <w:tcW w:w="1035" w:type="dxa"/>
          </w:tcPr>
          <w:p>
            <w:pPr>
              <w:pStyle w:val="3"/>
              <w:snapToGrid w:val="0"/>
              <w:spacing w:line="360" w:lineRule="exact"/>
              <w:jc w:val="center"/>
              <w:rPr>
                <w:rFonts w:ascii="方正仿宋_GBK" w:hAnsi="方正仿宋_GBK" w:eastAsia="方正仿宋_GBK" w:cs="方正仿宋_GBK"/>
                <w:snapToGrid w:val="0"/>
                <w:sz w:val="24"/>
              </w:rPr>
            </w:pPr>
          </w:p>
        </w:tc>
        <w:tc>
          <w:tcPr>
            <w:tcW w:w="795" w:type="dxa"/>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3"/>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3"/>
              <w:snapToGrid w:val="0"/>
              <w:spacing w:line="3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rPr>
          <w:rFonts w:ascii="方正黑体_GBK" w:hAnsi="方正仿宋_GBK" w:eastAsia="方正黑体_GBK" w:cs="方正仿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3"/>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rPr>
          <w:rFonts w:ascii="方正小标宋_GBK" w:hAnsi="方正小标宋_GBK" w:eastAsia="方正小标宋_GBK" w:cs="方正小标宋_GBK"/>
          <w:snapToGrid w:val="0"/>
          <w:szCs w:val="32"/>
        </w:rPr>
      </w:pPr>
    </w:p>
    <w:p>
      <w:pPr>
        <w:pStyle w:val="3"/>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531" w:bottom="1843" w:left="1531" w:header="851" w:footer="1474" w:gutter="0"/>
          <w:cols w:space="0" w:num="1"/>
          <w:docGrid w:type="linesAndChars" w:linePitch="579" w:charSpace="21679"/>
        </w:sect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附件5</w:t>
      </w: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3"/>
        <w:snapToGrid w:val="0"/>
        <w:spacing w:line="560" w:lineRule="exact"/>
        <w:jc w:val="center"/>
        <w:rPr>
          <w:rFonts w:ascii="方正小标宋_GBK" w:hAnsi="方正小标宋_GBK" w:eastAsia="方正小标宋_GBK" w:cs="方正小标宋_GBK"/>
          <w:snapToGrid w:val="0"/>
          <w:sz w:val="44"/>
          <w:szCs w:val="44"/>
        </w:rPr>
      </w:pPr>
    </w:p>
    <w:tbl>
      <w:tblPr>
        <w:tblStyle w:val="10"/>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3"/>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cstate="print"/>
                          <a:stretch>
                            <a:fillRect/>
                          </a:stretch>
                        </pic:blipFill>
                        <pic:spPr>
                          <a:xfrm>
                            <a:off x="0" y="0"/>
                            <a:ext cx="831215" cy="831215"/>
                          </a:xfrm>
                          <a:prstGeom prst="rect">
                            <a:avLst/>
                          </a:prstGeom>
                          <a:noFill/>
                          <a:ln w="9525">
                            <a:noFill/>
                          </a:ln>
                        </pic:spPr>
                      </pic:pic>
                    </a:graphicData>
                  </a:graphic>
                </wp:anchor>
              </w:drawing>
            </w:r>
          </w:p>
        </w:tc>
      </w:tr>
    </w:tbl>
    <w:p>
      <w:pPr>
        <w:pStyle w:val="3"/>
        <w:snapToGrid w:val="0"/>
        <w:spacing w:line="560" w:lineRule="exact"/>
        <w:rPr>
          <w:rFonts w:ascii="方正小标宋_GBK" w:hAnsi="方正小标宋_GBK" w:eastAsia="方正小标宋_GBK" w:cs="方正小标宋_GBK"/>
          <w:snapToGrid w:val="0"/>
          <w:sz w:val="84"/>
          <w:szCs w:val="84"/>
        </w:rPr>
        <w:sectPr>
          <w:pgSz w:w="16838" w:h="11906" w:orient="landscape"/>
          <w:pgMar w:top="1531" w:right="2098" w:bottom="1531" w:left="1843" w:header="851" w:footer="1474" w:gutter="0"/>
          <w:cols w:space="0" w:num="1"/>
          <w:rtlGutter w:val="0"/>
          <w:docGrid w:type="linesAndChars" w:linePitch="590" w:charSpace="22937"/>
        </w:sectPr>
      </w:pPr>
    </w:p>
    <w:p>
      <w:pPr>
        <w:pStyle w:val="11"/>
        <w:adjustRightInd/>
        <w:snapToGrid w:val="0"/>
        <w:spacing w:line="560" w:lineRule="exact"/>
        <w:jc w:val="both"/>
        <w:rPr>
          <w:rFonts w:hAnsi="方正仿宋_GBK" w:cs="方正仿宋_GBK"/>
          <w:snapToGrid w:val="0"/>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仿宋_GBK" w:cs="方正仿宋_GBK"/>
          <w:snapToGrid w:val="0"/>
          <w:kern w:val="2"/>
          <w:sz w:val="32"/>
          <w:szCs w:val="32"/>
        </w:rPr>
        <w:t>附件6</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11"/>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11"/>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11"/>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11"/>
        <w:adjustRightInd/>
        <w:snapToGrid w:val="0"/>
        <w:spacing w:line="560" w:lineRule="exact"/>
        <w:jc w:val="both"/>
        <w:rPr>
          <w:rFonts w:hint="default" w:hAnsi="方正仿宋_GBK" w:cs="方正仿宋_GBK"/>
          <w:snapToGrid w:val="0"/>
          <w:color w:val="auto"/>
          <w:kern w:val="2"/>
          <w:sz w:val="32"/>
          <w:szCs w:val="32"/>
        </w:rPr>
      </w:pPr>
      <w:r>
        <w:rPr>
          <w:rFonts w:hAnsi="方正小标宋_GBK" w:cs="方正小标宋_GBK"/>
          <w:snapToGrid w:val="0"/>
          <w:color w:val="auto"/>
          <w:kern w:val="2"/>
          <w:sz w:val="32"/>
          <w:szCs w:val="32"/>
        </w:rPr>
        <w:t>附件</w:t>
      </w:r>
      <w:r>
        <w:rPr>
          <w:rFonts w:hAnsi="方正仿宋_GBK" w:cs="方正仿宋_GBK"/>
          <w:snapToGrid w:val="0"/>
          <w:color w:val="auto"/>
          <w:kern w:val="2"/>
          <w:sz w:val="32"/>
          <w:szCs w:val="32"/>
        </w:rPr>
        <w:t>7</w:t>
      </w:r>
    </w:p>
    <w:p>
      <w:pPr>
        <w:pStyle w:val="11"/>
        <w:adjustRightInd/>
        <w:snapToGrid w:val="0"/>
        <w:spacing w:line="560" w:lineRule="exact"/>
        <w:jc w:val="center"/>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11"/>
        <w:wordWrap w:val="0"/>
        <w:adjustRightInd/>
        <w:snapToGrid w:val="0"/>
        <w:spacing w:line="560" w:lineRule="exact"/>
        <w:jc w:val="right"/>
        <w:rPr>
          <w:rFonts w:hint="default" w:ascii="方正仿宋_GBK" w:hAnsi="方正仿宋_GBK" w:eastAsia="方正仿宋_GBK" w:cs="方正仿宋_GBK"/>
          <w:snapToGrid w:val="0"/>
          <w:color w:val="auto"/>
          <w:kern w:val="2"/>
          <w:szCs w:val="24"/>
        </w:rPr>
      </w:pPr>
      <w:r>
        <w:rPr>
          <w:rFonts w:ascii="方正仿宋_GBK" w:hAnsi="方正仿宋_GBK" w:eastAsia="方正仿宋_GBK" w:cs="方正仿宋_GBK"/>
          <w:snapToGrid w:val="0"/>
          <w:color w:val="auto"/>
          <w:kern w:val="2"/>
          <w:szCs w:val="24"/>
        </w:rPr>
        <w:t>年    月</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11"/>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11"/>
              <w:adjustRightInd/>
              <w:snapToGrid w:val="0"/>
              <w:spacing w:line="560" w:lineRule="exact"/>
              <w:jc w:val="both"/>
              <w:rPr>
                <w:rFonts w:hint="default" w:hAnsi="方正仿宋_GBK" w:cs="方正仿宋_GBK"/>
                <w:snapToGrid w:val="0"/>
                <w:color w:val="auto"/>
                <w:kern w:val="2"/>
                <w:szCs w:val="24"/>
              </w:rPr>
            </w:pPr>
          </w:p>
          <w:p>
            <w:pPr>
              <w:pStyle w:val="11"/>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11"/>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11"/>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sectPr>
          <w:pgSz w:w="11906" w:h="16838"/>
          <w:pgMar w:top="2098" w:right="1531" w:bottom="1843" w:left="1531" w:header="851" w:footer="1474" w:gutter="0"/>
          <w:cols w:space="0" w:num="1"/>
          <w:rtlGutter w:val="0"/>
          <w:docGrid w:type="linesAndChars" w:linePitch="590" w:charSpace="22937"/>
        </w:sect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附件8</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0"/>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3"/>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3"/>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3"/>
              <w:snapToGrid w:val="0"/>
              <w:spacing w:line="560" w:lineRule="exact"/>
              <w:jc w:val="center"/>
              <w:rPr>
                <w:rFonts w:ascii="方正仿宋_GBK" w:hAnsi="方正仿宋_GBK" w:eastAsia="方正仿宋_GBK" w:cs="方正仿宋_GBK"/>
                <w:snapToGrid w:val="0"/>
                <w:sz w:val="24"/>
              </w:rPr>
            </w:pPr>
          </w:p>
        </w:tc>
      </w:tr>
    </w:tbl>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附件9</w:t>
      </w:r>
    </w:p>
    <w:p>
      <w:pPr>
        <w:pStyle w:val="3"/>
        <w:snapToGrid w:val="0"/>
        <w:spacing w:line="560" w:lineRule="exact"/>
        <w:jc w:val="center"/>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0"/>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eastAsia="方正黑体_GBK"/>
          <w:snapToGrid w:val="0"/>
          <w:szCs w:val="32"/>
        </w:rPr>
      </w:pPr>
      <w:r>
        <w:rPr>
          <w:rFonts w:hint="eastAsia" w:ascii="方正黑体_GBK" w:hAnsi="方正仿宋_GBK" w:eastAsia="方正黑体_GBK" w:cs="方正仿宋_GBK"/>
          <w:snapToGrid w:val="0"/>
          <w:color w:val="000000"/>
          <w:szCs w:val="32"/>
        </w:rPr>
        <w:t>附件10</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0"/>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sz w:val="21"/>
          <w:szCs w:val="21"/>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附件11</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0"/>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附件12</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3"/>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3"/>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3"/>
        <w:snapToGrid w:val="0"/>
        <w:spacing w:line="560" w:lineRule="exact"/>
        <w:rPr>
          <w:rFonts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t>附件13</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0"/>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3"/>
              <w:snapToGrid w:val="0"/>
              <w:spacing w:line="560" w:lineRule="exact"/>
              <w:rPr>
                <w:rFonts w:ascii="方正仿宋_GBK" w:hAnsi="方正仿宋_GBK" w:eastAsia="方正仿宋_GBK" w:cs="方正仿宋_GBK"/>
                <w:snapToGrid w:val="0"/>
                <w:sz w:val="24"/>
              </w:rPr>
            </w:pPr>
          </w:p>
        </w:tc>
        <w:tc>
          <w:tcPr>
            <w:tcW w:w="1318" w:type="dxa"/>
          </w:tcPr>
          <w:p>
            <w:pPr>
              <w:pStyle w:val="3"/>
              <w:snapToGrid w:val="0"/>
              <w:spacing w:line="560" w:lineRule="exact"/>
              <w:rPr>
                <w:rFonts w:ascii="方正仿宋_GBK" w:hAnsi="方正仿宋_GBK" w:eastAsia="方正仿宋_GBK" w:cs="方正仿宋_GBK"/>
                <w:snapToGrid w:val="0"/>
                <w:sz w:val="24"/>
              </w:rPr>
            </w:pPr>
          </w:p>
        </w:tc>
        <w:tc>
          <w:tcPr>
            <w:tcW w:w="1491"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392" w:type="dxa"/>
          </w:tcPr>
          <w:p>
            <w:pPr>
              <w:pStyle w:val="3"/>
              <w:snapToGrid w:val="0"/>
              <w:spacing w:line="560" w:lineRule="exact"/>
              <w:rPr>
                <w:rFonts w:ascii="方正仿宋_GBK" w:hAnsi="方正仿宋_GBK" w:eastAsia="方正仿宋_GBK" w:cs="方正仿宋_GBK"/>
                <w:snapToGrid w:val="0"/>
                <w:sz w:val="24"/>
              </w:rPr>
            </w:pPr>
          </w:p>
        </w:tc>
        <w:tc>
          <w:tcPr>
            <w:tcW w:w="1260" w:type="dxa"/>
          </w:tcPr>
          <w:p>
            <w:pPr>
              <w:pStyle w:val="3"/>
              <w:snapToGrid w:val="0"/>
              <w:spacing w:line="560" w:lineRule="exact"/>
              <w:rPr>
                <w:rFonts w:ascii="方正仿宋_GBK" w:hAnsi="方正仿宋_GBK" w:eastAsia="方正仿宋_GBK" w:cs="方正仿宋_GBK"/>
                <w:snapToGrid w:val="0"/>
                <w:sz w:val="24"/>
              </w:rPr>
            </w:pPr>
          </w:p>
        </w:tc>
        <w:tc>
          <w:tcPr>
            <w:tcW w:w="1425" w:type="dxa"/>
          </w:tcPr>
          <w:p>
            <w:pPr>
              <w:pStyle w:val="3"/>
              <w:snapToGrid w:val="0"/>
              <w:spacing w:line="560" w:lineRule="exact"/>
              <w:rPr>
                <w:rFonts w:ascii="方正仿宋_GBK" w:hAnsi="方正仿宋_GBK" w:eastAsia="方正仿宋_GBK" w:cs="方正仿宋_GBK"/>
                <w:snapToGrid w:val="0"/>
                <w:sz w:val="24"/>
              </w:rPr>
            </w:pPr>
          </w:p>
        </w:tc>
        <w:tc>
          <w:tcPr>
            <w:tcW w:w="1770" w:type="dxa"/>
          </w:tcPr>
          <w:p>
            <w:pPr>
              <w:pStyle w:val="3"/>
              <w:snapToGrid w:val="0"/>
              <w:spacing w:line="560" w:lineRule="exact"/>
              <w:rPr>
                <w:rFonts w:ascii="方正仿宋_GBK" w:hAnsi="方正仿宋_GBK" w:eastAsia="方正仿宋_GBK" w:cs="方正仿宋_GBK"/>
                <w:snapToGrid w:val="0"/>
                <w:sz w:val="24"/>
              </w:rPr>
            </w:pPr>
          </w:p>
        </w:tc>
        <w:tc>
          <w:tcPr>
            <w:tcW w:w="1575" w:type="dxa"/>
          </w:tcPr>
          <w:p>
            <w:pPr>
              <w:pStyle w:val="3"/>
              <w:snapToGrid w:val="0"/>
              <w:spacing w:line="560" w:lineRule="exact"/>
              <w:rPr>
                <w:rFonts w:ascii="方正仿宋_GBK" w:hAnsi="方正仿宋_GBK" w:eastAsia="方正仿宋_GBK" w:cs="方正仿宋_GBK"/>
                <w:snapToGrid w:val="0"/>
                <w:sz w:val="24"/>
              </w:rPr>
            </w:pPr>
          </w:p>
        </w:tc>
        <w:tc>
          <w:tcPr>
            <w:tcW w:w="930" w:type="dxa"/>
          </w:tcPr>
          <w:p>
            <w:pPr>
              <w:pStyle w:val="3"/>
              <w:snapToGrid w:val="0"/>
              <w:spacing w:line="560" w:lineRule="exact"/>
              <w:rPr>
                <w:rFonts w:ascii="方正仿宋_GBK" w:hAnsi="方正仿宋_GBK" w:eastAsia="方正仿宋_GBK" w:cs="方正仿宋_GBK"/>
                <w:snapToGrid w:val="0"/>
                <w:sz w:val="24"/>
              </w:rPr>
            </w:pPr>
          </w:p>
        </w:tc>
      </w:tr>
    </w:tbl>
    <w:p>
      <w:pPr>
        <w:pStyle w:val="3"/>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附件14</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3"/>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0"/>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3"/>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3"/>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黑体_GBK" w:hAnsi="方正仿宋_GBK" w:eastAsia="方正黑体_GBK" w:cs="方正仿宋_GBK"/>
          <w:snapToGrid w:val="0"/>
          <w:szCs w:val="32"/>
        </w:rPr>
      </w:pPr>
      <w:r>
        <w:rPr>
          <w:rFonts w:hint="eastAsia" w:ascii="方正黑体_GBK" w:hAnsi="方正仿宋_GBK" w:eastAsia="方正黑体_GBK" w:cs="方正仿宋_GBK"/>
          <w:snapToGrid w:val="0"/>
          <w:color w:val="000000"/>
          <w:szCs w:val="32"/>
        </w:rPr>
        <w:t>附件15</w:t>
      </w: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3"/>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0"/>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3"/>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3"/>
              <w:snapToGrid w:val="0"/>
              <w:spacing w:line="560" w:lineRule="exact"/>
              <w:rPr>
                <w:rFonts w:ascii="方正仿宋_GBK" w:hAnsi="方正仿宋_GBK" w:eastAsia="方正仿宋_GBK" w:cs="方正仿宋_GBK"/>
                <w:snapToGrid w:val="0"/>
                <w:sz w:val="21"/>
                <w:szCs w:val="21"/>
              </w:rPr>
            </w:pPr>
          </w:p>
        </w:tc>
        <w:tc>
          <w:tcPr>
            <w:tcW w:w="1296" w:type="dxa"/>
          </w:tcPr>
          <w:p>
            <w:pPr>
              <w:pStyle w:val="3"/>
              <w:snapToGrid w:val="0"/>
              <w:spacing w:line="560" w:lineRule="exact"/>
              <w:rPr>
                <w:rFonts w:ascii="方正仿宋_GBK" w:hAnsi="方正仿宋_GBK" w:eastAsia="方正仿宋_GBK" w:cs="方正仿宋_GBK"/>
                <w:snapToGrid w:val="0"/>
                <w:sz w:val="21"/>
                <w:szCs w:val="21"/>
              </w:rPr>
            </w:pPr>
          </w:p>
        </w:tc>
        <w:tc>
          <w:tcPr>
            <w:tcW w:w="2294" w:type="dxa"/>
          </w:tcPr>
          <w:p>
            <w:pPr>
              <w:pStyle w:val="3"/>
              <w:snapToGrid w:val="0"/>
              <w:spacing w:line="560" w:lineRule="exact"/>
              <w:rPr>
                <w:rFonts w:ascii="方正仿宋_GBK" w:hAnsi="方正仿宋_GBK" w:eastAsia="方正仿宋_GBK" w:cs="方正仿宋_GBK"/>
                <w:snapToGrid w:val="0"/>
                <w:sz w:val="21"/>
                <w:szCs w:val="21"/>
              </w:rPr>
            </w:pPr>
          </w:p>
        </w:tc>
        <w:tc>
          <w:tcPr>
            <w:tcW w:w="1279" w:type="dxa"/>
          </w:tcPr>
          <w:p>
            <w:pPr>
              <w:pStyle w:val="3"/>
              <w:snapToGrid w:val="0"/>
              <w:spacing w:line="560" w:lineRule="exact"/>
              <w:rPr>
                <w:rFonts w:ascii="方正仿宋_GBK" w:hAnsi="方正仿宋_GBK" w:eastAsia="方正仿宋_GBK" w:cs="方正仿宋_GBK"/>
                <w:snapToGrid w:val="0"/>
                <w:sz w:val="21"/>
                <w:szCs w:val="21"/>
              </w:rPr>
            </w:pPr>
          </w:p>
        </w:tc>
        <w:tc>
          <w:tcPr>
            <w:tcW w:w="1306" w:type="dxa"/>
          </w:tcPr>
          <w:p>
            <w:pPr>
              <w:pStyle w:val="3"/>
              <w:snapToGrid w:val="0"/>
              <w:spacing w:line="560" w:lineRule="exact"/>
              <w:rPr>
                <w:rFonts w:ascii="方正仿宋_GBK" w:hAnsi="方正仿宋_GBK" w:eastAsia="方正仿宋_GBK" w:cs="方正仿宋_GBK"/>
                <w:snapToGrid w:val="0"/>
                <w:sz w:val="21"/>
                <w:szCs w:val="21"/>
              </w:rPr>
            </w:pPr>
          </w:p>
        </w:tc>
        <w:tc>
          <w:tcPr>
            <w:tcW w:w="655" w:type="dxa"/>
          </w:tcPr>
          <w:p>
            <w:pPr>
              <w:pStyle w:val="3"/>
              <w:snapToGrid w:val="0"/>
              <w:spacing w:line="560" w:lineRule="exact"/>
              <w:rPr>
                <w:rFonts w:ascii="方正仿宋_GBK" w:hAnsi="方正仿宋_GBK" w:eastAsia="方正仿宋_GBK" w:cs="方正仿宋_GBK"/>
                <w:snapToGrid w:val="0"/>
                <w:sz w:val="21"/>
                <w:szCs w:val="21"/>
              </w:rPr>
            </w:pPr>
          </w:p>
        </w:tc>
        <w:tc>
          <w:tcPr>
            <w:tcW w:w="960" w:type="dxa"/>
          </w:tcPr>
          <w:p>
            <w:pPr>
              <w:pStyle w:val="3"/>
              <w:snapToGrid w:val="0"/>
              <w:spacing w:line="560" w:lineRule="exact"/>
              <w:rPr>
                <w:rFonts w:ascii="方正仿宋_GBK" w:hAnsi="方正仿宋_GBK" w:eastAsia="方正仿宋_GBK" w:cs="方正仿宋_GBK"/>
                <w:snapToGrid w:val="0"/>
                <w:sz w:val="21"/>
                <w:szCs w:val="21"/>
              </w:rPr>
            </w:pPr>
          </w:p>
        </w:tc>
        <w:tc>
          <w:tcPr>
            <w:tcW w:w="1170" w:type="dxa"/>
          </w:tcPr>
          <w:p>
            <w:pPr>
              <w:pStyle w:val="3"/>
              <w:snapToGrid w:val="0"/>
              <w:spacing w:line="560" w:lineRule="exact"/>
              <w:rPr>
                <w:rFonts w:ascii="方正仿宋_GBK" w:hAnsi="方正仿宋_GBK" w:eastAsia="方正仿宋_GBK" w:cs="方正仿宋_GBK"/>
                <w:snapToGrid w:val="0"/>
                <w:sz w:val="21"/>
                <w:szCs w:val="21"/>
              </w:rPr>
            </w:pPr>
          </w:p>
        </w:tc>
        <w:tc>
          <w:tcPr>
            <w:tcW w:w="1273" w:type="dxa"/>
          </w:tcPr>
          <w:p>
            <w:pPr>
              <w:pStyle w:val="3"/>
              <w:snapToGrid w:val="0"/>
              <w:spacing w:line="560" w:lineRule="exact"/>
              <w:rPr>
                <w:rFonts w:ascii="方正仿宋_GBK" w:hAnsi="方正仿宋_GBK" w:eastAsia="方正仿宋_GBK" w:cs="方正仿宋_GBK"/>
                <w:snapToGrid w:val="0"/>
                <w:sz w:val="21"/>
                <w:szCs w:val="21"/>
              </w:rPr>
            </w:pPr>
          </w:p>
        </w:tc>
        <w:tc>
          <w:tcPr>
            <w:tcW w:w="1122" w:type="dxa"/>
          </w:tcPr>
          <w:p>
            <w:pPr>
              <w:pStyle w:val="3"/>
              <w:snapToGrid w:val="0"/>
              <w:spacing w:line="560" w:lineRule="exact"/>
              <w:rPr>
                <w:rFonts w:ascii="方正仿宋_GBK" w:hAnsi="方正仿宋_GBK" w:eastAsia="方正仿宋_GBK" w:cs="方正仿宋_GBK"/>
                <w:snapToGrid w:val="0"/>
                <w:sz w:val="21"/>
                <w:szCs w:val="21"/>
              </w:rPr>
            </w:pPr>
          </w:p>
        </w:tc>
        <w:tc>
          <w:tcPr>
            <w:tcW w:w="1112" w:type="dxa"/>
          </w:tcPr>
          <w:p>
            <w:pPr>
              <w:pStyle w:val="3"/>
              <w:snapToGrid w:val="0"/>
              <w:spacing w:line="560" w:lineRule="exact"/>
              <w:rPr>
                <w:rFonts w:ascii="方正仿宋_GBK" w:hAnsi="方正仿宋_GBK" w:eastAsia="方正仿宋_GBK" w:cs="方正仿宋_GBK"/>
                <w:snapToGrid w:val="0"/>
                <w:sz w:val="21"/>
                <w:szCs w:val="21"/>
              </w:rPr>
            </w:pPr>
          </w:p>
        </w:tc>
        <w:tc>
          <w:tcPr>
            <w:tcW w:w="743" w:type="dxa"/>
          </w:tcPr>
          <w:p>
            <w:pPr>
              <w:pStyle w:val="3"/>
              <w:snapToGrid w:val="0"/>
              <w:spacing w:line="560" w:lineRule="exact"/>
              <w:rPr>
                <w:rFonts w:ascii="方正仿宋_GBK" w:hAnsi="方正仿宋_GBK" w:eastAsia="方正仿宋_GBK" w:cs="方正仿宋_GBK"/>
                <w:snapToGrid w:val="0"/>
                <w:sz w:val="21"/>
                <w:szCs w:val="21"/>
              </w:rPr>
            </w:pPr>
          </w:p>
        </w:tc>
      </w:tr>
    </w:tbl>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rPr>
          <w:rFonts w:ascii="方正小标宋_GBK" w:hAnsi="方正小标宋_GBK" w:eastAsia="方正小标宋_GBK" w:cs="方正小标宋_GBK"/>
          <w:snapToGrid w:val="0"/>
          <w:sz w:val="84"/>
          <w:szCs w:val="84"/>
        </w:rPr>
      </w:pPr>
    </w:p>
    <w:p>
      <w:pPr>
        <w:pStyle w:val="3"/>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28"/>
          <w:szCs w:val="28"/>
        </w:rPr>
      </w:pPr>
    </w:p>
    <w:p>
      <w:pPr>
        <w:pStyle w:val="3"/>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3"/>
        <w:snapToGrid w:val="0"/>
        <w:spacing w:line="560" w:lineRule="exact"/>
        <w:rPr>
          <w:snapToGrid w:val="0"/>
          <w:sz w:val="28"/>
          <w:szCs w:val="28"/>
        </w:rPr>
      </w:pPr>
    </w:p>
    <w:p>
      <w:pPr>
        <w:pStyle w:val="3"/>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sectPr>
      <w:pgSz w:w="16838" w:h="11906" w:orient="landscape"/>
      <w:pgMar w:top="1531" w:right="2098" w:bottom="1531" w:left="1843"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jc w:val="right"/>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1</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61"/>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F2B7E4"/>
    <w:rsid w:val="21E7173A"/>
    <w:rsid w:val="220C0698"/>
    <w:rsid w:val="250128A7"/>
    <w:rsid w:val="250938DE"/>
    <w:rsid w:val="25833CBC"/>
    <w:rsid w:val="25B45C0A"/>
    <w:rsid w:val="28BF0953"/>
    <w:rsid w:val="2A461AE0"/>
    <w:rsid w:val="2B0701E5"/>
    <w:rsid w:val="2BAA0CE5"/>
    <w:rsid w:val="2BAA1896"/>
    <w:rsid w:val="2C3F4861"/>
    <w:rsid w:val="2CEDA5DF"/>
    <w:rsid w:val="2D184F37"/>
    <w:rsid w:val="2D6339B5"/>
    <w:rsid w:val="2D7F2E63"/>
    <w:rsid w:val="2F7D560D"/>
    <w:rsid w:val="2FB53160"/>
    <w:rsid w:val="2FF32613"/>
    <w:rsid w:val="2FFADA84"/>
    <w:rsid w:val="319C6938"/>
    <w:rsid w:val="31B07A00"/>
    <w:rsid w:val="35E049DA"/>
    <w:rsid w:val="366E213E"/>
    <w:rsid w:val="37A6732D"/>
    <w:rsid w:val="37B505EA"/>
    <w:rsid w:val="39FFD7D4"/>
    <w:rsid w:val="3B9B2870"/>
    <w:rsid w:val="3B9F0B3C"/>
    <w:rsid w:val="3BEFE095"/>
    <w:rsid w:val="3D6561A9"/>
    <w:rsid w:val="3D8C550F"/>
    <w:rsid w:val="3DDB6662"/>
    <w:rsid w:val="3DF1ACF3"/>
    <w:rsid w:val="3E0F0380"/>
    <w:rsid w:val="3EFFE5FF"/>
    <w:rsid w:val="3FC33560"/>
    <w:rsid w:val="3FD77227"/>
    <w:rsid w:val="3FDE664B"/>
    <w:rsid w:val="3FDEF71C"/>
    <w:rsid w:val="3FEA1D9C"/>
    <w:rsid w:val="3FF3D7D1"/>
    <w:rsid w:val="40064239"/>
    <w:rsid w:val="42076130"/>
    <w:rsid w:val="42B05B60"/>
    <w:rsid w:val="468F55CA"/>
    <w:rsid w:val="47510857"/>
    <w:rsid w:val="48682A40"/>
    <w:rsid w:val="4A2044B3"/>
    <w:rsid w:val="4DD16FEB"/>
    <w:rsid w:val="4DE9C871"/>
    <w:rsid w:val="4EBA2A88"/>
    <w:rsid w:val="4F934BD6"/>
    <w:rsid w:val="512E46D4"/>
    <w:rsid w:val="547ACD39"/>
    <w:rsid w:val="54CE2A48"/>
    <w:rsid w:val="54D75882"/>
    <w:rsid w:val="5557BBEA"/>
    <w:rsid w:val="55760008"/>
    <w:rsid w:val="55CE1B69"/>
    <w:rsid w:val="55D344D2"/>
    <w:rsid w:val="565FC3DF"/>
    <w:rsid w:val="567AC861"/>
    <w:rsid w:val="56F9F59B"/>
    <w:rsid w:val="5724672D"/>
    <w:rsid w:val="57B35B22"/>
    <w:rsid w:val="57FFE0F2"/>
    <w:rsid w:val="591E23FE"/>
    <w:rsid w:val="5BBD0452"/>
    <w:rsid w:val="5BDE2B49"/>
    <w:rsid w:val="5C327798"/>
    <w:rsid w:val="5CD82245"/>
    <w:rsid w:val="5DFD70A7"/>
    <w:rsid w:val="5DFF1584"/>
    <w:rsid w:val="5EFBE627"/>
    <w:rsid w:val="5F5243AB"/>
    <w:rsid w:val="5FAD2B21"/>
    <w:rsid w:val="5FB5FA6C"/>
    <w:rsid w:val="5FDF281A"/>
    <w:rsid w:val="5FEF29FB"/>
    <w:rsid w:val="5FFB09C4"/>
    <w:rsid w:val="60C506BC"/>
    <w:rsid w:val="61727F3D"/>
    <w:rsid w:val="61AE97B4"/>
    <w:rsid w:val="630769A3"/>
    <w:rsid w:val="637F46FE"/>
    <w:rsid w:val="64F57C2A"/>
    <w:rsid w:val="6615566F"/>
    <w:rsid w:val="66992BD8"/>
    <w:rsid w:val="688572CF"/>
    <w:rsid w:val="692717A1"/>
    <w:rsid w:val="6A1741C7"/>
    <w:rsid w:val="6A77FB04"/>
    <w:rsid w:val="6AA45CCF"/>
    <w:rsid w:val="6B6F1CE9"/>
    <w:rsid w:val="6B76E88E"/>
    <w:rsid w:val="6BB7518A"/>
    <w:rsid w:val="6BCED590"/>
    <w:rsid w:val="6BEC2050"/>
    <w:rsid w:val="6BFCB4A8"/>
    <w:rsid w:val="6BFFD721"/>
    <w:rsid w:val="6D1D5787"/>
    <w:rsid w:val="6D2009B5"/>
    <w:rsid w:val="6DBF5323"/>
    <w:rsid w:val="6DFF22D4"/>
    <w:rsid w:val="6E5124D9"/>
    <w:rsid w:val="6E7FFC25"/>
    <w:rsid w:val="6EFF3023"/>
    <w:rsid w:val="6F4209EE"/>
    <w:rsid w:val="6F62480E"/>
    <w:rsid w:val="6F6D5EC7"/>
    <w:rsid w:val="6F7C550F"/>
    <w:rsid w:val="6FAB9FEC"/>
    <w:rsid w:val="6FBB78E4"/>
    <w:rsid w:val="6FBF5C93"/>
    <w:rsid w:val="6FE7F3EA"/>
    <w:rsid w:val="6FEEB417"/>
    <w:rsid w:val="6FFAE8E7"/>
    <w:rsid w:val="6FFF1FE8"/>
    <w:rsid w:val="70BE5676"/>
    <w:rsid w:val="71153A73"/>
    <w:rsid w:val="73E2C6FA"/>
    <w:rsid w:val="74153351"/>
    <w:rsid w:val="745314CD"/>
    <w:rsid w:val="754E4553"/>
    <w:rsid w:val="75BB883C"/>
    <w:rsid w:val="75F38152"/>
    <w:rsid w:val="75F7BC49"/>
    <w:rsid w:val="7675B562"/>
    <w:rsid w:val="76EFA9F8"/>
    <w:rsid w:val="77DB897E"/>
    <w:rsid w:val="77DF7B6E"/>
    <w:rsid w:val="77DF8BDD"/>
    <w:rsid w:val="77FB22B3"/>
    <w:rsid w:val="77FF2B5E"/>
    <w:rsid w:val="781F6F4D"/>
    <w:rsid w:val="7826179A"/>
    <w:rsid w:val="79FCF374"/>
    <w:rsid w:val="7A9F1597"/>
    <w:rsid w:val="7AE78B2A"/>
    <w:rsid w:val="7AFBDFAD"/>
    <w:rsid w:val="7AFF9415"/>
    <w:rsid w:val="7B7FFD81"/>
    <w:rsid w:val="7BDB0AFA"/>
    <w:rsid w:val="7BDD57E0"/>
    <w:rsid w:val="7C4F4E66"/>
    <w:rsid w:val="7CEFFF1D"/>
    <w:rsid w:val="7D1B207B"/>
    <w:rsid w:val="7D8822E7"/>
    <w:rsid w:val="7DAEC438"/>
    <w:rsid w:val="7DBF01DB"/>
    <w:rsid w:val="7DDF889D"/>
    <w:rsid w:val="7DEF04C7"/>
    <w:rsid w:val="7DFFC5CE"/>
    <w:rsid w:val="7E3ED5B7"/>
    <w:rsid w:val="7EBF25FD"/>
    <w:rsid w:val="7EBFBFAC"/>
    <w:rsid w:val="7ED22E4C"/>
    <w:rsid w:val="7F37D35B"/>
    <w:rsid w:val="7F3EFB7D"/>
    <w:rsid w:val="7F3F99EE"/>
    <w:rsid w:val="7F4E3BD9"/>
    <w:rsid w:val="7F703C0D"/>
    <w:rsid w:val="7F9D10A4"/>
    <w:rsid w:val="7FCF4E81"/>
    <w:rsid w:val="7FD8415A"/>
    <w:rsid w:val="7FDFC80F"/>
    <w:rsid w:val="7FE680EC"/>
    <w:rsid w:val="7FFB7425"/>
    <w:rsid w:val="7FFF6D9B"/>
    <w:rsid w:val="8FDF5F88"/>
    <w:rsid w:val="9F7AD6B7"/>
    <w:rsid w:val="9FFB95F5"/>
    <w:rsid w:val="A5CF92F3"/>
    <w:rsid w:val="A5F93607"/>
    <w:rsid w:val="A77F6C18"/>
    <w:rsid w:val="A9DCBBEE"/>
    <w:rsid w:val="AE7CACD2"/>
    <w:rsid w:val="AF5DF7FF"/>
    <w:rsid w:val="AF768BEC"/>
    <w:rsid w:val="AFDB5BE2"/>
    <w:rsid w:val="B2F21AFE"/>
    <w:rsid w:val="B3FFDC20"/>
    <w:rsid w:val="B57F680C"/>
    <w:rsid w:val="B6FB02A7"/>
    <w:rsid w:val="B76ED9CD"/>
    <w:rsid w:val="B7B31A64"/>
    <w:rsid w:val="B7B5F776"/>
    <w:rsid w:val="BBEF1656"/>
    <w:rsid w:val="BCB67649"/>
    <w:rsid w:val="BCFF1C03"/>
    <w:rsid w:val="BDAF0A5C"/>
    <w:rsid w:val="BDBFC092"/>
    <w:rsid w:val="BDFA730A"/>
    <w:rsid w:val="BF7BC4AF"/>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6BFE865"/>
    <w:rsid w:val="D73D7EBF"/>
    <w:rsid w:val="D7AFB428"/>
    <w:rsid w:val="D9EBA9E3"/>
    <w:rsid w:val="D9FFE4A6"/>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9F233A6"/>
    <w:rsid w:val="EBE4C20C"/>
    <w:rsid w:val="EBE99BBA"/>
    <w:rsid w:val="EDB3EE16"/>
    <w:rsid w:val="EDBF0C84"/>
    <w:rsid w:val="EDE9E807"/>
    <w:rsid w:val="EEE7C3F4"/>
    <w:rsid w:val="EEFFE030"/>
    <w:rsid w:val="EF3B3ED1"/>
    <w:rsid w:val="EF7D5114"/>
    <w:rsid w:val="EFCF5913"/>
    <w:rsid w:val="EFFDEC59"/>
    <w:rsid w:val="EFFF99E7"/>
    <w:rsid w:val="F15F66DD"/>
    <w:rsid w:val="F23711D3"/>
    <w:rsid w:val="F23ED26A"/>
    <w:rsid w:val="F2EF3FAD"/>
    <w:rsid w:val="F2FB5EAF"/>
    <w:rsid w:val="F3F77C80"/>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F3C572"/>
    <w:rsid w:val="FBFFED6A"/>
    <w:rsid w:val="FC77FEF9"/>
    <w:rsid w:val="FD4FCFE2"/>
    <w:rsid w:val="FDBA27D5"/>
    <w:rsid w:val="FDFCDFA1"/>
    <w:rsid w:val="FDFF11A1"/>
    <w:rsid w:val="FDFF8588"/>
    <w:rsid w:val="FDFFE147"/>
    <w:rsid w:val="FE3D3255"/>
    <w:rsid w:val="FEBE3E11"/>
    <w:rsid w:val="FEDB324D"/>
    <w:rsid w:val="FEF9F72B"/>
    <w:rsid w:val="FF3F0D47"/>
    <w:rsid w:val="FF517F03"/>
    <w:rsid w:val="FF7F9673"/>
    <w:rsid w:val="FF7FFD9B"/>
    <w:rsid w:val="FF977EB1"/>
    <w:rsid w:val="FF9BD3B2"/>
    <w:rsid w:val="FF9F4D7C"/>
    <w:rsid w:val="FFB7BA9A"/>
    <w:rsid w:val="FFB7BF35"/>
    <w:rsid w:val="FFBB73AD"/>
    <w:rsid w:val="FFBE89FD"/>
    <w:rsid w:val="FFDF391D"/>
    <w:rsid w:val="FFDFA6F9"/>
    <w:rsid w:val="FFDFFDB2"/>
    <w:rsid w:val="FFEEEDEE"/>
    <w:rsid w:val="FFF46300"/>
    <w:rsid w:val="FFF50A2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qFormat/>
    <w:uiPriority w:val="0"/>
    <w:rPr>
      <w:sz w:val="32"/>
    </w:rPr>
  </w:style>
  <w:style w:type="paragraph" w:styleId="4">
    <w:name w:val="annotation text"/>
    <w:basedOn w:val="1"/>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character" w:customStyle="1" w:styleId="14">
    <w:name w:val="页脚 Char"/>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2021-11-08T08:39:00Z</dcterms:created>
  <dc:creator>杨风飘雪</dc:creator>
  <cp:lastModifiedBy>CQAJ</cp:lastModifiedBy>
  <cp:lastPrinted>2021-12-07T18:26:00Z</cp:lastPrinted>
  <dcterms:modified xsi:type="dcterms:W3CDTF">2024-12-26T05:28:28Z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