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重庆市应急管理局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240" w:lineRule="auto"/>
        <w:ind w:left="0" w:leftChars="0" w:right="0" w:righ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关于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安全生产标准化</w:t>
      </w: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  <w:lang w:eastAsia="zh-CN"/>
        </w:rPr>
        <w:t>二级企业的公示</w:t>
      </w:r>
    </w:p>
    <w:p>
      <w:pPr>
        <w:rPr>
          <w:rFonts w:hint="eastAsia"/>
        </w:rPr>
      </w:pP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按照 《企业安全生产标准化建设定级办法》</w:t>
      </w:r>
      <w:r>
        <w:rPr>
          <w:rFonts w:hint="eastAsia" w:ascii="方正仿宋_GBK" w:hAnsi="方正仿宋_GBK" w:eastAsia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</w:rPr>
        <w:t>应急〔2021〕83号</w:t>
      </w:r>
      <w:r>
        <w:rPr>
          <w:rFonts w:hint="eastAsia" w:ascii="方正仿宋_GBK" w:hAnsi="方正仿宋_GBK" w:eastAsia="方正仿宋_GBK" w:cs="方正仿宋_GBK"/>
          <w:lang w:eastAsia="zh-CN"/>
        </w:rPr>
        <w:t xml:space="preserve">）和《重庆市工贸企业安全生产标准化评审管理办法（试行）》 </w:t>
      </w:r>
      <w:r>
        <w:rPr>
          <w:rFonts w:hint="eastAsia" w:ascii="方正仿宋_GBK" w:hAnsi="方正仿宋_GBK" w:cs="方正仿宋_GBK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lang w:eastAsia="zh-CN"/>
        </w:rPr>
        <w:t>渝应急发〔2020〕120号</w:t>
      </w:r>
      <w:r>
        <w:rPr>
          <w:rFonts w:hint="eastAsia" w:ascii="方正仿宋_GBK" w:hAnsi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有关规定，经</w:t>
      </w:r>
      <w:r>
        <w:rPr>
          <w:rFonts w:hint="eastAsia" w:ascii="方正仿宋_GBK" w:hAnsi="方正仿宋_GBK" w:eastAsia="方正仿宋_GBK" w:cs="方正仿宋_GBK"/>
          <w:lang w:eastAsia="zh-CN"/>
        </w:rPr>
        <w:t>专家评审</w:t>
      </w:r>
      <w:r>
        <w:rPr>
          <w:rFonts w:hint="eastAsia" w:ascii="方正仿宋_GBK" w:hAnsi="方正仿宋_GBK" w:eastAsia="方正仿宋_GBK" w:cs="方正仿宋_GBK"/>
        </w:rPr>
        <w:t>，拟授予重庆通用工业（集团）有限责任公司</w:t>
      </w:r>
      <w:r>
        <w:rPr>
          <w:rFonts w:hint="eastAsia" w:ascii="方正仿宋_GBK" w:hAnsi="方正仿宋_GBK" w:eastAsia="方正仿宋_GBK" w:cs="方正仿宋_GBK"/>
          <w:lang w:eastAsia="zh-CN"/>
        </w:rPr>
        <w:t>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</w:t>
      </w:r>
      <w:r>
        <w:rPr>
          <w:rFonts w:hint="eastAsia" w:ascii="方正仿宋_GBK" w:hAnsi="方正仿宋_GBK" w:cs="方正仿宋_GBK"/>
          <w:lang w:val="en-US" w:eastAsia="zh-CN"/>
        </w:rPr>
        <w:t>9</w:t>
      </w:r>
      <w:r>
        <w:rPr>
          <w:rFonts w:hint="eastAsia" w:ascii="方正仿宋_GBK" w:hAnsi="方正仿宋_GBK" w:eastAsia="方正仿宋_GBK" w:cs="方正仿宋_GBK"/>
        </w:rPr>
        <w:t>家企业</w:t>
      </w:r>
      <w:r>
        <w:rPr>
          <w:rFonts w:hint="eastAsia" w:ascii="方正仿宋_GBK" w:hAnsi="方正仿宋_GBK" w:eastAsia="方正仿宋_GBK" w:cs="方正仿宋_GBK"/>
          <w:lang w:eastAsia="zh-CN"/>
        </w:rPr>
        <w:t>（单位）</w:t>
      </w:r>
      <w:r>
        <w:rPr>
          <w:rFonts w:hint="eastAsia" w:ascii="方正仿宋_GBK" w:hAnsi="方正仿宋_GBK" w:eastAsia="方正仿宋_GBK" w:cs="方正仿宋_GBK"/>
        </w:rPr>
        <w:t>为安全生产标准化</w:t>
      </w:r>
      <w:r>
        <w:rPr>
          <w:rFonts w:hint="eastAsia" w:ascii="方正仿宋_GBK" w:hAnsi="方正仿宋_GBK" w:eastAsia="方正仿宋_GBK" w:cs="方正仿宋_GBK"/>
          <w:lang w:eastAsia="zh-CN"/>
        </w:rPr>
        <w:t>二级企业（</w:t>
      </w:r>
      <w:r>
        <w:rPr>
          <w:rFonts w:hint="eastAsia" w:ascii="方正仿宋_GBK" w:hAnsi="方正仿宋_GBK" w:eastAsia="方正仿宋_GBK" w:cs="方正仿宋_GBK"/>
        </w:rPr>
        <w:t>单位</w:t>
      </w:r>
      <w:r>
        <w:rPr>
          <w:rFonts w:hint="eastAsia" w:ascii="方正仿宋_GBK" w:hAnsi="方正仿宋_GBK" w:eastAsia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</w:rPr>
        <w:t>，现予以公示，接受社会监督。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公示期间，如发现申报企业存在瞒报事故、弄虚作假等违法违规行为的，将依规定取消其申报资格。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对公示企业有异议的，请于公示之日起7日内将有关书面材料</w:t>
      </w:r>
      <w:r>
        <w:rPr>
          <w:rFonts w:hint="eastAsia" w:ascii="方正仿宋_GBK" w:hAnsi="方正仿宋_GBK" w:eastAsia="方正仿宋_GBK" w:cs="方正仿宋_GBK"/>
          <w:lang w:eastAsia="zh-CN"/>
        </w:rPr>
        <w:t>交</w:t>
      </w:r>
      <w:r>
        <w:rPr>
          <w:rFonts w:hint="eastAsia" w:ascii="方正仿宋_GBK" w:hAnsi="方正仿宋_GBK" w:eastAsia="方正仿宋_GBK" w:cs="方正仿宋_GBK"/>
        </w:rPr>
        <w:t>到（或</w:t>
      </w:r>
      <w:r>
        <w:rPr>
          <w:rFonts w:hint="eastAsia" w:ascii="方正仿宋_GBK" w:hAnsi="方正仿宋_GBK" w:eastAsia="方正仿宋_GBK" w:cs="方正仿宋_GBK"/>
          <w:lang w:eastAsia="zh-CN"/>
        </w:rPr>
        <w:t>邮寄</w:t>
      </w:r>
      <w:r>
        <w:rPr>
          <w:rFonts w:hint="eastAsia" w:ascii="方正仿宋_GBK" w:hAnsi="方正仿宋_GBK" w:eastAsia="方正仿宋_GBK" w:cs="方正仿宋_GBK"/>
        </w:rPr>
        <w:t>）</w:t>
      </w:r>
      <w:r>
        <w:rPr>
          <w:rFonts w:hint="eastAsia" w:ascii="方正仿宋_GBK" w:hAnsi="方正仿宋_GBK" w:eastAsia="方正仿宋_GBK" w:cs="方正仿宋_GBK"/>
          <w:lang w:eastAsia="zh-CN"/>
        </w:rPr>
        <w:t>重庆市应急管理局工贸</w:t>
      </w:r>
      <w:r>
        <w:rPr>
          <w:rFonts w:hint="eastAsia" w:ascii="方正仿宋_GBK" w:hAnsi="方正仿宋_GBK" w:eastAsia="方正仿宋_GBK" w:cs="方正仿宋_GBK"/>
        </w:rPr>
        <w:t>处。单位反映情况要加盖公章，个人反映情况要用真实姓名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</w:rPr>
        <w:t>并提供联系方式，以便核实。</w:t>
      </w:r>
    </w:p>
    <w:p>
      <w:pPr>
        <w:rPr>
          <w:rFonts w:hint="eastAsia" w:ascii="方正仿宋_GBK" w:hAnsi="方正仿宋_GBK" w:eastAsia="方正仿宋_GBK" w:cs="方正仿宋_GBK"/>
        </w:rPr>
      </w:pPr>
      <w:r>
        <w:rPr>
          <w:rFonts w:hint="eastAsia" w:ascii="方正仿宋_GBK" w:hAnsi="方正仿宋_GBK" w:eastAsia="方正仿宋_GBK" w:cs="方正仿宋_GBK"/>
        </w:rPr>
        <w:t>联</w:t>
      </w:r>
      <w:r>
        <w:rPr>
          <w:rFonts w:hint="eastAsia" w:ascii="方正仿宋_GBK" w:hAnsi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系</w:t>
      </w:r>
      <w:r>
        <w:rPr>
          <w:rFonts w:hint="eastAsia" w:ascii="方正仿宋_GBK" w:hAnsi="方正仿宋_GBK" w:cs="方正仿宋_GBK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</w:rPr>
        <w:t>人</w:t>
      </w:r>
      <w:r>
        <w:rPr>
          <w:rFonts w:hint="eastAsia" w:ascii="方正仿宋_GBK" w:hAnsi="方正仿宋_GBK" w:eastAsia="方正仿宋_GBK" w:cs="方正仿宋_GBK"/>
          <w:lang w:eastAsia="zh-CN"/>
        </w:rPr>
        <w:t>：陆美红；</w:t>
      </w:r>
      <w:r>
        <w:rPr>
          <w:rFonts w:hint="eastAsia" w:ascii="方正仿宋_GBK" w:hAnsi="方正仿宋_GBK" w:eastAsia="方正仿宋_GBK" w:cs="方正仿宋_GBK"/>
        </w:rPr>
        <w:t>联系电话</w:t>
      </w:r>
      <w:r>
        <w:rPr>
          <w:rFonts w:hint="eastAsia" w:ascii="方正仿宋_GBK" w:hAnsi="方正仿宋_GBK" w:eastAsia="方正仿宋_GBK" w:cs="方正仿宋_GBK"/>
          <w:lang w:eastAsia="zh-CN"/>
        </w:rPr>
        <w:t>：（</w:t>
      </w:r>
      <w:r>
        <w:rPr>
          <w:rFonts w:hint="eastAsia" w:ascii="方正仿宋_GBK" w:hAnsi="方正仿宋_GBK" w:eastAsia="方正仿宋_GBK" w:cs="方正仿宋_GBK"/>
          <w:lang w:val="en-US" w:eastAsia="zh-CN"/>
        </w:rPr>
        <w:t>023</w:t>
      </w:r>
      <w:r>
        <w:rPr>
          <w:rFonts w:hint="eastAsia" w:ascii="方正仿宋_GBK" w:hAnsi="方正仿宋_GBK" w:eastAsia="方正仿宋_GBK" w:cs="方正仿宋_GBK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lang w:val="en-US" w:eastAsia="zh-CN"/>
        </w:rPr>
        <w:t>63218056</w:t>
      </w:r>
      <w:r>
        <w:rPr>
          <w:rFonts w:hint="eastAsia" w:ascii="方正仿宋_GBK" w:hAnsi="方正仿宋_GBK" w:eastAsia="方正仿宋_GBK" w:cs="方正仿宋_GBK"/>
        </w:rPr>
        <w:t>；</w:t>
      </w:r>
    </w:p>
    <w:p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</w:rPr>
        <w:t>地</w:t>
      </w:r>
      <w:r>
        <w:rPr>
          <w:rFonts w:hint="eastAsia" w:ascii="方正仿宋_GBK" w:hAnsi="方正仿宋_GBK" w:cs="方正仿宋_GBK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</w:rPr>
        <w:t>址：</w:t>
      </w:r>
      <w:r>
        <w:rPr>
          <w:rFonts w:hint="eastAsia" w:ascii="方正仿宋_GBK" w:hAnsi="方正仿宋_GBK" w:eastAsia="方正仿宋_GBK" w:cs="方正仿宋_GBK"/>
          <w:lang w:eastAsia="zh-CN"/>
        </w:rPr>
        <w:t>渝北区青枫北路</w:t>
      </w:r>
      <w:r>
        <w:rPr>
          <w:rFonts w:hint="eastAsia" w:ascii="方正仿宋_GBK" w:hAnsi="方正仿宋_GBK" w:eastAsia="方正仿宋_GBK" w:cs="方正仿宋_GBK"/>
          <w:lang w:val="en-US" w:eastAsia="zh-CN"/>
        </w:rPr>
        <w:t>12号504</w:t>
      </w:r>
      <w:r>
        <w:rPr>
          <w:rFonts w:hint="eastAsia" w:ascii="方正仿宋_GBK" w:hAnsi="方正仿宋_GBK" w:eastAsia="方正仿宋_GBK" w:cs="方正仿宋_GBK"/>
        </w:rPr>
        <w:t>室</w:t>
      </w:r>
      <w:r>
        <w:rPr>
          <w:rFonts w:hint="eastAsia" w:ascii="方正仿宋_GBK" w:hAnsi="方正仿宋_GBK" w:eastAsia="方正仿宋_GBK" w:cs="方正仿宋_GBK"/>
          <w:lang w:eastAsia="zh-CN"/>
        </w:rPr>
        <w:t>。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附件：</w:t>
      </w:r>
      <w:r>
        <w:rPr>
          <w:rFonts w:hint="eastAsia" w:ascii="方正仿宋_GBK" w:hAnsi="方正仿宋_GBK" w:eastAsia="方正仿宋_GBK" w:cs="方正仿宋_GBK"/>
        </w:rPr>
        <w:t>拟授予</w:t>
      </w:r>
      <w:r>
        <w:rPr>
          <w:rFonts w:hint="eastAsia" w:ascii="方正仿宋_GBK" w:hAnsi="方正仿宋_GBK" w:eastAsia="方正仿宋_GBK" w:cs="方正仿宋_GBK"/>
          <w:lang w:eastAsia="zh-CN"/>
        </w:rPr>
        <w:t>安全生产标准化二级企业</w:t>
      </w:r>
      <w:r>
        <w:rPr>
          <w:rFonts w:hint="eastAsia" w:ascii="方正仿宋_GBK" w:hAnsi="方正仿宋_GBK" w:eastAsia="方正仿宋_GBK" w:cs="方正仿宋_GBK"/>
          <w:lang w:val="en-US" w:eastAsia="zh-CN"/>
        </w:rPr>
        <w:t>（单位）名单</w:t>
      </w:r>
    </w:p>
    <w:p>
      <w:pPr>
        <w:rPr>
          <w:rFonts w:hint="eastAsia" w:ascii="方正仿宋_GBK" w:hAnsi="方正仿宋_GBK" w:eastAsia="方正仿宋_GBK" w:cs="方正仿宋_GBK"/>
        </w:rPr>
      </w:pPr>
    </w:p>
    <w:p>
      <w:pPr>
        <w:ind w:firstLine="4800" w:firstLineChars="1500"/>
        <w:rPr>
          <w:rFonts w:hint="eastAsia" w:ascii="方正仿宋_GBK" w:hAnsi="方正仿宋_GBK" w:eastAsia="方正仿宋_GBK" w:cs="方正仿宋_GBK"/>
          <w:lang w:eastAsia="zh-CN"/>
        </w:rPr>
      </w:pPr>
      <w:r>
        <w:rPr>
          <w:rFonts w:hint="eastAsia" w:ascii="方正仿宋_GBK" w:hAnsi="方正仿宋_GBK" w:eastAsia="方正仿宋_GBK" w:cs="方正仿宋_GBK"/>
          <w:lang w:eastAsia="zh-CN"/>
        </w:rPr>
        <w:t>重庆市应急管理局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ind w:right="1280" w:rightChars="400" w:firstLine="3840" w:firstLineChars="1200"/>
        <w:jc w:val="right"/>
        <w:textAlignment w:val="auto"/>
        <w:rPr>
          <w:rFonts w:hint="eastAsia" w:ascii="方正仿宋_GBK" w:hAnsi="方正仿宋_GBK" w:eastAsia="方正仿宋_GBK" w:cs="方正仿宋_GBK"/>
          <w:lang w:val="en-US" w:eastAsia="zh-CN"/>
        </w:rPr>
      </w:pPr>
      <w:r>
        <w:rPr>
          <w:rFonts w:hint="eastAsia" w:ascii="方正仿宋_GBK" w:hAnsi="方正仿宋_GBK" w:eastAsia="方正仿宋_GBK" w:cs="方正仿宋_GBK"/>
          <w:lang w:val="en-US" w:eastAsia="zh-CN"/>
        </w:rPr>
        <w:t>2021年12月</w:t>
      </w:r>
      <w:r>
        <w:rPr>
          <w:rFonts w:hint="eastAsia" w:ascii="方正仿宋_GBK" w:hAnsi="方正仿宋_GBK" w:cs="方正仿宋_GBK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lang w:val="en-US" w:eastAsia="zh-CN"/>
        </w:rPr>
        <w:t>日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43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CC"/>
    <w:family w:val="roman"/>
    <w:pitch w:val="default"/>
    <w:sig w:usb0="00000000" w:usb1="00000000" w:usb2="00000009" w:usb3="00000000" w:csb0="400001FF" w:csb1="FFFF0000"/>
  </w:font>
  <w:font w:name="宋体">
    <w:altName w:val="文泉驿微米黑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false"/>
  <w:bordersDoNotSurroundFooter w:val="false"/>
  <w:documentProtection w:enforcement="0"/>
  <w:defaultTabStop w:val="420"/>
  <w:drawingGridVerticalSpacing w:val="220"/>
  <w:displayHorizontalDrawingGridEvery w:val="1"/>
  <w:displayVerticalDrawingGridEvery w:val="2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1229A7"/>
    <w:rsid w:val="09FA3641"/>
    <w:rsid w:val="281417BC"/>
    <w:rsid w:val="2C3E13E5"/>
    <w:rsid w:val="341229A7"/>
    <w:rsid w:val="3D77408A"/>
    <w:rsid w:val="43B90FE7"/>
    <w:rsid w:val="48CE6CD2"/>
    <w:rsid w:val="4C3121EB"/>
    <w:rsid w:val="4D711CB9"/>
    <w:rsid w:val="53EE58C0"/>
    <w:rsid w:val="5DFBB75E"/>
    <w:rsid w:val="66770FF9"/>
    <w:rsid w:val="7BAE2C95"/>
    <w:rsid w:val="7BFDFCE1"/>
    <w:rsid w:val="7FFFC6CD"/>
    <w:rsid w:val="C7ED82EE"/>
    <w:rsid w:val="EEBF62FB"/>
    <w:rsid w:val="FCEFE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napToGrid w:val="0"/>
      <w:spacing w:line="560" w:lineRule="atLeast"/>
      <w:ind w:firstLine="640" w:firstLineChars="200"/>
      <w:jc w:val="both"/>
    </w:pPr>
    <w:rPr>
      <w:rFonts w:ascii="Times New Roman" w:hAnsi="Times New Roman" w:eastAsia="方正仿宋_GBK" w:cstheme="minorBidi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atLeast"/>
      <w:outlineLvl w:val="1"/>
    </w:pPr>
    <w:rPr>
      <w:rFonts w:ascii="Times New Roman" w:hAnsi="Times New Roman" w:eastAsia="方正楷体_GBK"/>
      <w:b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2021-12-19T08:37:00Z</dcterms:created>
  <dc:creator>吴洪福</dc:creator>
  <cp:lastModifiedBy>cqyj</cp:lastModifiedBy>
  <dcterms:modified xsi:type="dcterms:W3CDTF">2021-12-22T09:13:45Z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352EBDA811F34A39A19C0DBB88F0DC72</vt:lpwstr>
  </property>
</Properties>
</file>