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b w:val="0"/>
          <w:bCs w:val="0"/>
          <w:color w:val="000000"/>
          <w:kern w:val="0"/>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640"/>
        <w:textAlignment w:val="auto"/>
        <w:outlineLvl w:val="9"/>
        <w:rPr>
          <w:rFonts w:hint="eastAsia" w:ascii="方正仿宋_GBK" w:hAnsi="方正仿宋_GBK" w:eastAsia="方正仿宋_GBK" w:cs="方正仿宋_GBK"/>
          <w:b w:val="0"/>
          <w:bCs w:val="0"/>
          <w:color w:val="000000"/>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640"/>
        <w:textAlignment w:val="auto"/>
        <w:outlineLvl w:val="9"/>
        <w:rPr>
          <w:rFonts w:hint="eastAsia" w:ascii="方正仿宋_GBK" w:hAnsi="方正仿宋_GBK" w:eastAsia="方正仿宋_GBK" w:cs="方正仿宋_GBK"/>
          <w:b w:val="0"/>
          <w:bCs w:val="0"/>
          <w:color w:val="000000"/>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640"/>
        <w:textAlignment w:val="auto"/>
        <w:outlineLvl w:val="9"/>
        <w:rPr>
          <w:rFonts w:hint="eastAsia" w:ascii="方正仿宋_GBK" w:hAnsi="方正仿宋_GBK" w:eastAsia="方正仿宋_GBK" w:cs="方正仿宋_GBK"/>
          <w:b w:val="0"/>
          <w:bCs w:val="0"/>
          <w:color w:val="000000"/>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640"/>
        <w:textAlignment w:val="auto"/>
        <w:outlineLvl w:val="9"/>
        <w:rPr>
          <w:rFonts w:hint="eastAsia" w:ascii="方正仿宋_GBK" w:hAnsi="方正仿宋_GBK" w:eastAsia="方正仿宋_GBK" w:cs="方正仿宋_GBK"/>
          <w:b w:val="0"/>
          <w:bCs w:val="0"/>
          <w:color w:val="000000"/>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640"/>
        <w:textAlignment w:val="auto"/>
        <w:outlineLvl w:val="9"/>
        <w:rPr>
          <w:rFonts w:hint="eastAsia" w:ascii="方正仿宋_GBK" w:hAnsi="方正仿宋_GBK" w:eastAsia="方正仿宋_GBK" w:cs="方正仿宋_GBK"/>
          <w:b w:val="0"/>
          <w:bCs w:val="0"/>
          <w:color w:val="000000"/>
        </w:rPr>
      </w:pPr>
    </w:p>
    <w:p>
      <w:pPr>
        <w:keepNext w:val="0"/>
        <w:keepLines w:val="0"/>
        <w:pageBreakBefore w:val="0"/>
        <w:widowControl w:val="0"/>
        <w:shd w:val="clear" w:color="auto" w:fill="auto"/>
        <w:kinsoku/>
        <w:wordWrap/>
        <w:overflowPunct/>
        <w:topLinePunct w:val="0"/>
        <w:autoSpaceDE/>
        <w:autoSpaceDN/>
        <w:bidi w:val="0"/>
        <w:adjustRightInd/>
        <w:snapToGrid/>
        <w:spacing w:before="115" w:line="240" w:lineRule="auto"/>
        <w:ind w:firstLine="641"/>
        <w:textAlignment w:val="auto"/>
        <w:outlineLvl w:val="9"/>
        <w:rPr>
          <w:rFonts w:hint="eastAsia" w:ascii="方正仿宋_GBK" w:hAnsi="方正仿宋_GBK" w:eastAsia="方正仿宋_GBK" w:cs="方正仿宋_GBK"/>
          <w:b w:val="0"/>
          <w:bCs w:val="0"/>
          <w:color w:val="000000"/>
        </w:rPr>
      </w:pPr>
    </w:p>
    <w:p>
      <w:pPr>
        <w:keepNext w:val="0"/>
        <w:keepLines w:val="0"/>
        <w:pageBreakBefore w:val="0"/>
        <w:widowControl w:val="0"/>
        <w:shd w:val="clear" w:color="auto" w:fill="auto"/>
        <w:kinsoku/>
        <w:wordWrap/>
        <w:overflowPunct/>
        <w:topLinePunct w:val="0"/>
        <w:autoSpaceDE/>
        <w:autoSpaceDN/>
        <w:bidi w:val="0"/>
        <w:adjustRightInd/>
        <w:jc w:val="center"/>
        <w:textAlignment w:val="auto"/>
        <w:rPr>
          <w:rFonts w:ascii="方正仿宋_GBK"/>
          <w:b w:val="0"/>
          <w:bCs w:val="0"/>
          <w:color w:val="000000"/>
        </w:rPr>
      </w:pPr>
      <w:r>
        <w:rPr>
          <w:rFonts w:hint="eastAsia" w:ascii="方正仿宋_GBK"/>
          <w:b w:val="0"/>
          <w:bCs w:val="0"/>
          <w:color w:val="000000"/>
        </w:rPr>
        <w:t>渝</w:t>
      </w:r>
      <w:r>
        <w:rPr>
          <w:rFonts w:hint="eastAsia" w:ascii="方正仿宋_GBK"/>
          <w:b w:val="0"/>
          <w:bCs w:val="0"/>
          <w:color w:val="000000"/>
          <w:lang w:eastAsia="zh-CN"/>
        </w:rPr>
        <w:t>应急</w:t>
      </w:r>
      <w:r>
        <w:rPr>
          <w:rFonts w:hint="eastAsia" w:ascii="方正仿宋_GBK"/>
          <w:b w:val="0"/>
          <w:bCs w:val="0"/>
          <w:color w:val="000000"/>
        </w:rPr>
        <w:t>发</w:t>
      </w:r>
      <w:r>
        <w:rPr>
          <w:rFonts w:hint="default" w:ascii="Times New Roman" w:hAnsi="Times New Roman" w:cs="Times New Roman"/>
          <w:b w:val="0"/>
          <w:bCs w:val="0"/>
          <w:color w:val="000000"/>
        </w:rPr>
        <w:t>〔20</w:t>
      </w:r>
      <w:r>
        <w:rPr>
          <w:rFonts w:hint="default" w:ascii="Times New Roman" w:hAnsi="Times New Roman" w:cs="Times New Roman"/>
          <w:b w:val="0"/>
          <w:bCs w:val="0"/>
          <w:color w:val="000000"/>
          <w:lang w:val="en-US" w:eastAsia="zh-CN"/>
        </w:rPr>
        <w:t>21</w:t>
      </w:r>
      <w:r>
        <w:rPr>
          <w:rFonts w:hint="default" w:ascii="Times New Roman" w:hAnsi="Times New Roman" w:cs="Times New Roman"/>
          <w:b w:val="0"/>
          <w:bCs w:val="0"/>
          <w:color w:val="000000"/>
        </w:rPr>
        <w:t>〕</w:t>
      </w:r>
      <w:r>
        <w:rPr>
          <w:rFonts w:hint="eastAsia" w:ascii="Times New Roman" w:hAnsi="Times New Roman" w:cs="Times New Roman"/>
          <w:b w:val="0"/>
          <w:bCs w:val="0"/>
          <w:color w:val="000000"/>
          <w:lang w:val="en-US" w:eastAsia="zh-CN"/>
        </w:rPr>
        <w:t>2</w:t>
      </w:r>
      <w:r>
        <w:rPr>
          <w:rFonts w:hint="eastAsia" w:cs="Times New Roman"/>
          <w:b w:val="0"/>
          <w:bCs w:val="0"/>
          <w:color w:val="000000"/>
          <w:lang w:val="en-US" w:eastAsia="zh-CN"/>
        </w:rPr>
        <w:t>6</w:t>
      </w:r>
      <w:r>
        <w:rPr>
          <w:rFonts w:hint="eastAsia" w:ascii="方正仿宋_GBK"/>
          <w:b w:val="0"/>
          <w:bCs w:val="0"/>
          <w:color w:val="000000"/>
        </w:rPr>
        <w:t>号</w:t>
      </w:r>
    </w:p>
    <w:p>
      <w:pPr>
        <w:pStyle w:val="14"/>
        <w:keepNext w:val="0"/>
        <w:keepLines w:val="0"/>
        <w:pageBreakBefore w:val="0"/>
        <w:widowControl w:val="0"/>
        <w:kinsoku/>
        <w:wordWrap/>
        <w:overflowPunct/>
        <w:topLinePunct w:val="0"/>
        <w:autoSpaceDE/>
        <w:autoSpaceDN/>
        <w:bidi w:val="0"/>
        <w:adjustRightInd w:val="0"/>
        <w:snapToGrid/>
        <w:spacing w:line="400" w:lineRule="exact"/>
        <w:textAlignment w:val="auto"/>
        <w:outlineLvl w:val="9"/>
      </w:pPr>
    </w:p>
    <w:p>
      <w:pPr>
        <w:pStyle w:val="14"/>
        <w:keepNext w:val="0"/>
        <w:keepLines w:val="0"/>
        <w:pageBreakBefore w:val="0"/>
        <w:widowControl w:val="0"/>
        <w:kinsoku/>
        <w:wordWrap/>
        <w:overflowPunct/>
        <w:topLinePunct w:val="0"/>
        <w:autoSpaceDE/>
        <w:autoSpaceDN/>
        <w:bidi w:val="0"/>
        <w:adjustRightInd w:val="0"/>
        <w:snapToGrid/>
        <w:spacing w:line="400" w:lineRule="exact"/>
        <w:textAlignment w:val="auto"/>
        <w:outlineLvl w:val="9"/>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小标宋_GBK" w:eastAsia="方正小标宋_GBK" w:cs="方正小标宋_GBK"/>
          <w:b w:val="0"/>
          <w:bCs w:val="0"/>
          <w:color w:val="000000"/>
          <w:sz w:val="44"/>
          <w:szCs w:val="44"/>
          <w:lang w:eastAsia="zh-CN"/>
        </w:rPr>
      </w:pPr>
      <w:r>
        <w:rPr>
          <w:rFonts w:hint="eastAsia" w:ascii="方正小标宋_GBK" w:hAnsi="方正小标宋_GBK" w:eastAsia="方正小标宋_GBK" w:cs="方正小标宋_GBK"/>
          <w:b w:val="0"/>
          <w:bCs w:val="0"/>
          <w:color w:val="000000"/>
          <w:sz w:val="44"/>
          <w:szCs w:val="44"/>
          <w:lang w:eastAsia="zh-CN"/>
        </w:rPr>
        <w:t>重庆市应急管理局</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eastAsia="方正小标宋_GBK"/>
          <w:sz w:val="44"/>
          <w:szCs w:val="44"/>
          <w:lang w:eastAsia="zh-CN"/>
        </w:rPr>
      </w:pPr>
      <w:r>
        <w:rPr>
          <w:rFonts w:hint="eastAsia" w:eastAsia="方正小标宋_GBK"/>
          <w:sz w:val="44"/>
          <w:szCs w:val="44"/>
          <w:lang w:eastAsia="zh-CN"/>
        </w:rPr>
        <w:t>关于加快推进工业园区建设项目区域整体</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eastAsia="方正小标宋_GBK"/>
          <w:sz w:val="44"/>
          <w:szCs w:val="44"/>
          <w:lang w:eastAsia="zh-CN"/>
        </w:rPr>
      </w:pPr>
      <w:r>
        <w:rPr>
          <w:rFonts w:hint="eastAsia" w:eastAsia="方正小标宋_GBK"/>
          <w:sz w:val="44"/>
          <w:szCs w:val="44"/>
          <w:lang w:eastAsia="zh-CN"/>
        </w:rPr>
        <w:t>安全评价的紧急通知</w:t>
      </w:r>
    </w:p>
    <w:p>
      <w:pPr>
        <w:keepNext w:val="0"/>
        <w:keepLines w:val="0"/>
        <w:pageBreakBefore w:val="0"/>
        <w:widowControl w:val="0"/>
        <w:kinsoku/>
        <w:wordWrap/>
        <w:overflowPunct/>
        <w:topLinePunct w:val="0"/>
        <w:bidi w:val="0"/>
        <w:adjustRightInd/>
        <w:snapToGrid/>
        <w:ind w:firstLine="641"/>
        <w:textAlignment w:val="auto"/>
        <w:rPr>
          <w:rFonts w:hint="eastAsia" w:ascii="方正仿宋_GBK"/>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方正仿宋_GBK"/>
          <w:szCs w:val="32"/>
        </w:rPr>
      </w:pPr>
      <w:r>
        <w:rPr>
          <w:rFonts w:hint="eastAsia" w:ascii="方正仿宋_GBK"/>
          <w:szCs w:val="32"/>
        </w:rPr>
        <w:t>各区县（自治县）应急局，有关单位：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szCs w:val="32"/>
          <w:lang w:eastAsia="zh-CN"/>
        </w:rPr>
      </w:pPr>
      <w:r>
        <w:rPr>
          <w:rFonts w:hint="eastAsia" w:ascii="方正仿宋_GBK"/>
          <w:szCs w:val="32"/>
        </w:rPr>
        <w:t>为认真</w:t>
      </w:r>
      <w:r>
        <w:rPr>
          <w:rFonts w:hint="eastAsia" w:ascii="方正仿宋_GBK"/>
          <w:szCs w:val="32"/>
          <w:lang w:eastAsia="zh-CN"/>
        </w:rPr>
        <w:t>贯彻</w:t>
      </w:r>
      <w:r>
        <w:rPr>
          <w:rFonts w:hint="eastAsia" w:ascii="方正仿宋_GBK"/>
          <w:szCs w:val="32"/>
        </w:rPr>
        <w:t>落实党中央、国务院关于深化“放管服”改革</w:t>
      </w:r>
      <w:r>
        <w:rPr>
          <w:rFonts w:hint="eastAsia" w:ascii="方正仿宋_GBK"/>
          <w:szCs w:val="32"/>
          <w:lang w:eastAsia="zh-CN"/>
        </w:rPr>
        <w:t>和市委、市政府推进</w:t>
      </w:r>
      <w:r>
        <w:rPr>
          <w:rFonts w:hint="eastAsia" w:ascii="方正仿宋_GBK"/>
          <w:szCs w:val="32"/>
        </w:rPr>
        <w:t>工程建设项目审批制度改革试点的</w:t>
      </w:r>
      <w:r>
        <w:rPr>
          <w:rFonts w:hint="eastAsia" w:ascii="方正仿宋_GBK"/>
          <w:szCs w:val="32"/>
          <w:lang w:eastAsia="zh-CN"/>
        </w:rPr>
        <w:t>决策</w:t>
      </w:r>
      <w:r>
        <w:rPr>
          <w:rFonts w:hint="eastAsia" w:ascii="方正仿宋_GBK"/>
          <w:szCs w:val="32"/>
        </w:rPr>
        <w:t>部署，</w:t>
      </w:r>
      <w:r>
        <w:rPr>
          <w:rFonts w:hint="eastAsia" w:ascii="方正仿宋_GBK"/>
          <w:szCs w:val="32"/>
          <w:lang w:eastAsia="zh-CN"/>
        </w:rPr>
        <w:t>加快推动《重庆市建设项目区域整体评价工作实施细则（试行）》（渝工程改办</w:t>
      </w:r>
      <w:r>
        <w:rPr>
          <w:rFonts w:hint="eastAsia" w:ascii="方正仿宋_GBK" w:hAnsi="方正仿宋_GBK" w:eastAsia="方正仿宋_GBK" w:cs="方正仿宋_GBK"/>
          <w:szCs w:val="32"/>
          <w:lang w:eastAsia="zh-CN"/>
        </w:rPr>
        <w:t>〔</w:t>
      </w:r>
      <w:r>
        <w:rPr>
          <w:rFonts w:hint="eastAsia" w:ascii="方正仿宋_GBK" w:hAnsi="方正仿宋_GBK" w:cs="方正仿宋_GBK"/>
          <w:szCs w:val="32"/>
          <w:lang w:val="en-US" w:eastAsia="zh-CN"/>
        </w:rPr>
        <w:t>2018</w:t>
      </w:r>
      <w:r>
        <w:rPr>
          <w:rFonts w:hint="eastAsia" w:ascii="方正仿宋_GBK" w:hAnsi="方正仿宋_GBK" w:eastAsia="方正仿宋_GBK" w:cs="方正仿宋_GBK"/>
          <w:szCs w:val="32"/>
          <w:lang w:eastAsia="zh-CN"/>
        </w:rPr>
        <w:t>〕</w:t>
      </w:r>
      <w:r>
        <w:rPr>
          <w:rFonts w:hint="eastAsia" w:ascii="方正仿宋_GBK" w:hAnsi="方正仿宋_GBK" w:cs="方正仿宋_GBK"/>
          <w:szCs w:val="32"/>
          <w:lang w:val="en-US" w:eastAsia="zh-CN"/>
        </w:rPr>
        <w:t>6号</w:t>
      </w:r>
      <w:r>
        <w:rPr>
          <w:rFonts w:hint="eastAsia" w:ascii="方正仿宋_GBK"/>
          <w:szCs w:val="32"/>
          <w:lang w:eastAsia="zh-CN"/>
        </w:rPr>
        <w:t>）、</w:t>
      </w:r>
      <w:r>
        <w:rPr>
          <w:rFonts w:hint="eastAsia" w:ascii="方正仿宋_GBK"/>
          <w:szCs w:val="32"/>
        </w:rPr>
        <w:t>《重庆市建设项目区域整体安全评价标准（试行）》（渝应急发〔2019〕54号</w:t>
      </w:r>
      <w:r>
        <w:rPr>
          <w:rFonts w:hint="eastAsia" w:ascii="方正仿宋_GBK"/>
          <w:szCs w:val="32"/>
          <w:lang w:eastAsia="zh-CN"/>
        </w:rPr>
        <w:t>，以下简称《园区评价标准》</w:t>
      </w:r>
      <w:r>
        <w:rPr>
          <w:rFonts w:hint="eastAsia" w:ascii="方正仿宋_GBK"/>
          <w:szCs w:val="32"/>
        </w:rPr>
        <w:t>）</w:t>
      </w:r>
      <w:r>
        <w:rPr>
          <w:rFonts w:hint="eastAsia" w:ascii="方正仿宋_GBK"/>
          <w:szCs w:val="32"/>
          <w:lang w:eastAsia="zh-CN"/>
        </w:rPr>
        <w:t>落地见效，高质量完成</w:t>
      </w:r>
      <w:r>
        <w:rPr>
          <w:rFonts w:hint="eastAsia" w:ascii="方正仿宋_GBK"/>
          <w:szCs w:val="32"/>
        </w:rPr>
        <w:t>我市行政辖区内国家级、市级开发区、高新区和产业园区</w:t>
      </w:r>
      <w:r>
        <w:rPr>
          <w:rFonts w:hint="eastAsia" w:ascii="方正仿宋_GBK"/>
          <w:szCs w:val="32"/>
          <w:lang w:eastAsia="zh-CN"/>
        </w:rPr>
        <w:t>（以下简称工业园区）</w:t>
      </w:r>
      <w:r>
        <w:rPr>
          <w:rFonts w:hint="eastAsia" w:ascii="方正仿宋_GBK"/>
          <w:szCs w:val="32"/>
        </w:rPr>
        <w:t>建设项目区域整体安全评价</w:t>
      </w:r>
      <w:r>
        <w:rPr>
          <w:rFonts w:hint="eastAsia" w:ascii="方正仿宋_GBK"/>
          <w:szCs w:val="32"/>
          <w:lang w:eastAsia="zh-CN"/>
        </w:rPr>
        <w:t>（以下简称整体安全评价）</w:t>
      </w:r>
      <w:r>
        <w:rPr>
          <w:rFonts w:hint="eastAsia" w:ascii="方正仿宋_GBK"/>
          <w:szCs w:val="32"/>
        </w:rPr>
        <w:t>工作，现将有关</w:t>
      </w:r>
      <w:r>
        <w:rPr>
          <w:rFonts w:hint="eastAsia" w:ascii="方正仿宋_GBK"/>
          <w:szCs w:val="32"/>
          <w:lang w:eastAsia="zh-CN"/>
        </w:rPr>
        <w:t>情况</w:t>
      </w:r>
      <w:r>
        <w:rPr>
          <w:rFonts w:hint="eastAsia" w:ascii="方正仿宋_GBK"/>
          <w:szCs w:val="32"/>
        </w:rPr>
        <w:t>通知如下</w:t>
      </w:r>
      <w:r>
        <w:rPr>
          <w:rFonts w:hint="eastAsia" w:ascii="方正仿宋_GBK"/>
          <w:szCs w:val="32"/>
          <w:lang w:eastAsia="zh-CN"/>
        </w:rPr>
        <w:t>。</w:t>
      </w:r>
    </w:p>
    <w:p>
      <w:pPr>
        <w:keepNext w:val="0"/>
        <w:keepLines w:val="0"/>
        <w:pageBreakBefore w:val="0"/>
        <w:widowControl w:val="0"/>
        <w:kinsoku/>
        <w:wordWrap/>
        <w:overflowPunct/>
        <w:topLinePunct w:val="0"/>
        <w:bidi w:val="0"/>
        <w:adjustRightInd/>
        <w:snapToGrid/>
        <w:ind w:firstLine="641"/>
        <w:textAlignment w:val="auto"/>
        <w:rPr>
          <w:rFonts w:hint="eastAsia" w:ascii="方正仿宋_GBK"/>
          <w:szCs w:val="32"/>
        </w:rPr>
      </w:pPr>
      <w:r>
        <w:rPr>
          <w:rFonts w:hint="eastAsia" w:ascii="方正黑体_GBK" w:hAnsi="方正黑体_GBK" w:eastAsia="方正黑体_GBK" w:cs="方正黑体_GBK"/>
          <w:szCs w:val="32"/>
          <w:lang w:eastAsia="zh-CN"/>
        </w:rPr>
        <w:t>一、明确安全评价范围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szCs w:val="32"/>
        </w:rPr>
      </w:pPr>
      <w:r>
        <w:rPr>
          <w:rFonts w:hint="eastAsia" w:ascii="方正仿宋_GBK"/>
          <w:szCs w:val="32"/>
          <w:lang w:eastAsia="zh-CN"/>
        </w:rPr>
        <w:t>我市应开展的区域整体安全评价的工业园区总计</w:t>
      </w:r>
      <w:r>
        <w:rPr>
          <w:rFonts w:hint="eastAsia" w:ascii="方正仿宋_GBK"/>
          <w:szCs w:val="32"/>
          <w:lang w:val="en-US" w:eastAsia="zh-CN"/>
        </w:rPr>
        <w:t>50个（见附件1）。其中，</w:t>
      </w:r>
      <w:r>
        <w:rPr>
          <w:rFonts w:hint="eastAsia" w:ascii="方正仿宋_GBK"/>
          <w:szCs w:val="32"/>
        </w:rPr>
        <w:t>长寿经开区（晏家组团）、万州经开区（九龙园）、白涛工业园区、涪陵高新区（龙桥组团）、万盛工业园区（关坝组团）、南川工业园区（水江组团）、潼南高新区（东区、北区）、江津工业园区（德感组团）</w:t>
      </w:r>
      <w:r>
        <w:rPr>
          <w:rFonts w:hint="eastAsia" w:ascii="方正仿宋_GBK"/>
          <w:szCs w:val="32"/>
          <w:lang w:eastAsia="zh-CN"/>
        </w:rPr>
        <w:t>等</w:t>
      </w:r>
      <w:r>
        <w:rPr>
          <w:rFonts w:hint="eastAsia" w:ascii="方正仿宋_GBK"/>
          <w:szCs w:val="32"/>
          <w:lang w:val="en-US" w:eastAsia="zh-CN"/>
        </w:rPr>
        <w:t>8个化工园区（化工集中区）还应进行单独的</w:t>
      </w:r>
      <w:r>
        <w:rPr>
          <w:rFonts w:hint="eastAsia" w:ascii="方正仿宋_GBK"/>
          <w:szCs w:val="32"/>
          <w:lang w:eastAsia="zh-CN"/>
        </w:rPr>
        <w:t>区域整体安全评价，可</w:t>
      </w:r>
      <w:r>
        <w:rPr>
          <w:rFonts w:hint="eastAsia" w:ascii="方正仿宋_GBK"/>
          <w:szCs w:val="32"/>
        </w:rPr>
        <w:t>将评价结论运用于工业园区整体安全评价</w:t>
      </w:r>
      <w:r>
        <w:rPr>
          <w:rFonts w:hint="eastAsia" w:ascii="方正仿宋_GBK"/>
          <w:szCs w:val="32"/>
          <w:lang w:eastAsia="zh-CN"/>
        </w:rPr>
        <w:t>中</w:t>
      </w:r>
      <w:r>
        <w:rPr>
          <w:rFonts w:hint="eastAsia" w:ascii="方正仿宋_GBK"/>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szCs w:val="32"/>
          <w:lang w:eastAsia="zh-CN"/>
        </w:rPr>
      </w:pPr>
      <w:r>
        <w:rPr>
          <w:rFonts w:hint="eastAsia" w:ascii="方正仿宋_GBK"/>
          <w:szCs w:val="32"/>
          <w:lang w:val="en-US" w:eastAsia="zh-CN"/>
        </w:rPr>
        <w:t>评价范围是指设立工业园区批准文件的核定面积和用地范围（含扩区和调整区），包括</w:t>
      </w:r>
      <w:r>
        <w:rPr>
          <w:rFonts w:hint="eastAsia" w:ascii="方正仿宋_GBK"/>
          <w:szCs w:val="32"/>
          <w:lang w:eastAsia="zh-CN"/>
        </w:rPr>
        <w:t>已建成各类企业区域和未出让（建成）地块。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黑体_GBK" w:hAnsi="方正黑体_GBK" w:eastAsia="方正黑体_GBK" w:cs="方正黑体_GBK"/>
          <w:szCs w:val="32"/>
          <w:lang w:eastAsia="zh-CN"/>
        </w:rPr>
      </w:pPr>
      <w:r>
        <w:rPr>
          <w:rFonts w:hint="eastAsia" w:ascii="方正黑体_GBK" w:hAnsi="方正黑体_GBK" w:eastAsia="方正黑体_GBK" w:cs="方正黑体_GBK"/>
          <w:szCs w:val="32"/>
          <w:lang w:eastAsia="zh-CN"/>
        </w:rPr>
        <w:t>二、评价机构资质要求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szCs w:val="32"/>
        </w:rPr>
      </w:pPr>
      <w:r>
        <w:rPr>
          <w:rFonts w:hint="eastAsia" w:ascii="方正仿宋_GBK"/>
          <w:szCs w:val="32"/>
          <w:lang w:val="en-US" w:eastAsia="zh-CN"/>
        </w:rPr>
        <w:t>各工业园区管委会自主聘请具有国家认可资质的安全评价机构开展区域整体安全评价。其中，</w:t>
      </w:r>
      <w:r>
        <w:rPr>
          <w:rFonts w:hint="eastAsia" w:ascii="方正仿宋_GBK"/>
          <w:szCs w:val="32"/>
        </w:rPr>
        <w:t>开展化工园区</w:t>
      </w:r>
      <w:r>
        <w:rPr>
          <w:rFonts w:hint="eastAsia" w:ascii="方正仿宋_GBK"/>
          <w:szCs w:val="32"/>
          <w:lang w:val="en-US" w:eastAsia="zh-CN"/>
        </w:rPr>
        <w:t>（化工集中区）</w:t>
      </w:r>
      <w:r>
        <w:rPr>
          <w:rFonts w:hint="eastAsia" w:ascii="方正仿宋_GBK"/>
          <w:szCs w:val="32"/>
          <w:lang w:eastAsia="zh-CN"/>
        </w:rPr>
        <w:t>整体安全评价</w:t>
      </w:r>
      <w:r>
        <w:rPr>
          <w:rFonts w:hint="eastAsia" w:ascii="方正仿宋_GBK"/>
          <w:szCs w:val="32"/>
        </w:rPr>
        <w:t>的机构业务范围应至少包括：石油加工业，化学原料、化学品及医药制造业，还应根据园区产业结构具有其它相应的业务范围资质，同时应具有开展定量风险计算的区域风险评估计算软件和事故定量分析评价软件</w:t>
      </w:r>
      <w:r>
        <w:rPr>
          <w:rFonts w:hint="eastAsia" w:ascii="方正仿宋_GBK"/>
          <w:szCs w:val="32"/>
          <w:lang w:eastAsia="zh-CN"/>
        </w:rPr>
        <w:t>；</w:t>
      </w:r>
      <w:r>
        <w:rPr>
          <w:rFonts w:hint="eastAsia" w:ascii="方正仿宋_GBK"/>
          <w:szCs w:val="32"/>
        </w:rPr>
        <w:t>开展涉及</w:t>
      </w:r>
      <w:r>
        <w:rPr>
          <w:rFonts w:hint="eastAsia" w:ascii="方正仿宋_GBK"/>
          <w:szCs w:val="32"/>
          <w:lang w:eastAsia="zh-CN"/>
        </w:rPr>
        <w:t>金属冶炼企业</w:t>
      </w:r>
      <w:r>
        <w:rPr>
          <w:rFonts w:hint="eastAsia" w:ascii="方正仿宋_GBK"/>
          <w:szCs w:val="32"/>
        </w:rPr>
        <w:t>的工业园区</w:t>
      </w:r>
      <w:r>
        <w:rPr>
          <w:rFonts w:hint="eastAsia" w:ascii="方正仿宋_GBK"/>
          <w:szCs w:val="32"/>
          <w:lang w:eastAsia="zh-CN"/>
        </w:rPr>
        <w:t>整体安全评价</w:t>
      </w:r>
      <w:r>
        <w:rPr>
          <w:rFonts w:hint="eastAsia" w:ascii="方正仿宋_GBK"/>
          <w:szCs w:val="32"/>
        </w:rPr>
        <w:t>的机构业务范围应</w:t>
      </w:r>
      <w:r>
        <w:rPr>
          <w:rFonts w:hint="eastAsia" w:ascii="方正仿宋_GBK"/>
          <w:szCs w:val="32"/>
          <w:lang w:eastAsia="zh-CN"/>
        </w:rPr>
        <w:t>至少包括“</w:t>
      </w:r>
      <w:r>
        <w:rPr>
          <w:rFonts w:hint="eastAsia" w:ascii="方正仿宋_GBK"/>
          <w:szCs w:val="32"/>
        </w:rPr>
        <w:t>金属冶炼</w:t>
      </w:r>
      <w:r>
        <w:rPr>
          <w:rFonts w:hint="eastAsia" w:ascii="方正仿宋_GBK"/>
          <w:szCs w:val="32"/>
          <w:lang w:eastAsia="zh-CN"/>
        </w:rPr>
        <w:t>”</w:t>
      </w:r>
      <w:r>
        <w:rPr>
          <w:rFonts w:hint="eastAsia" w:ascii="方正仿宋_GBK"/>
          <w:szCs w:val="32"/>
        </w:rPr>
        <w:t>资质。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黑体_GBK" w:hAnsi="方正黑体_GBK" w:eastAsia="方正黑体_GBK" w:cs="方正黑体_GBK"/>
          <w:szCs w:val="32"/>
          <w:lang w:eastAsia="zh-CN"/>
        </w:rPr>
      </w:pPr>
      <w:r>
        <w:rPr>
          <w:rFonts w:hint="eastAsia" w:ascii="方正黑体_GBK" w:hAnsi="方正黑体_GBK" w:eastAsia="方正黑体_GBK" w:cs="方正黑体_GBK"/>
          <w:szCs w:val="32"/>
          <w:lang w:eastAsia="zh-CN"/>
        </w:rPr>
        <w:t>三、严控关键时间节点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szCs w:val="32"/>
          <w:lang w:val="en-US" w:eastAsia="zh-CN"/>
        </w:rPr>
      </w:pPr>
      <w:r>
        <w:rPr>
          <w:rFonts w:hint="eastAsia" w:ascii="方正仿宋_GBK"/>
          <w:szCs w:val="32"/>
          <w:lang w:val="en-US" w:eastAsia="zh-CN"/>
        </w:rPr>
        <w:t>各工业园区整体安全评价报告编制工作应在2021年6月底前完成（工业园区有多个组团的，原则上应单独编制）。各区县应急局应在7月底前将整体安全评价报告和审查申请报送市应急局。市应急局在8月底前完成全市所有工业园区整体安全评价的审查批复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szCs w:val="32"/>
        </w:rPr>
      </w:pPr>
      <w:r>
        <w:rPr>
          <w:rFonts w:hint="eastAsia" w:ascii="方正黑体_GBK" w:hAnsi="方正黑体_GBK" w:eastAsia="方正黑体_GBK" w:cs="方正黑体_GBK"/>
          <w:szCs w:val="32"/>
          <w:lang w:eastAsia="zh-CN"/>
        </w:rPr>
        <w:t>四、评价成果审查程序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szCs w:val="32"/>
          <w:lang w:val="en-US" w:eastAsia="zh-CN"/>
        </w:rPr>
      </w:pPr>
      <w:r>
        <w:rPr>
          <w:rFonts w:hint="eastAsia" w:ascii="方正仿宋_GBK"/>
          <w:szCs w:val="32"/>
          <w:lang w:eastAsia="zh-CN"/>
        </w:rPr>
        <w:t>各工业园区整体安全评价</w:t>
      </w:r>
      <w:r>
        <w:rPr>
          <w:rFonts w:hint="eastAsia" w:ascii="方正仿宋_GBK"/>
          <w:szCs w:val="32"/>
          <w:lang w:val="en-US" w:eastAsia="zh-CN"/>
        </w:rPr>
        <w:t>报告编制完成后，由工业园区管委会提出审查申请（申请书样式见附件2），由各区县应急局连同整体评价报告报送市应急局。市应急管理局组织行业专家、工业园区管委会、区县应急局和有关部门对工业园区整体安全评价报告进行审查后，根据专家审查意见出具批复意见，同时抄送市经济信息委、市规划自然资源局、各区县应急局。其中，两江新区由两江新区管委会自行组织专家审查并出具批复意见，抄送市经济信息委、市规划自然资源局、市应急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lang w:val="en-US" w:eastAsia="zh-CN"/>
        </w:rPr>
      </w:pPr>
      <w:r>
        <w:rPr>
          <w:rFonts w:hint="eastAsia" w:ascii="方正仿宋_GBK"/>
          <w:szCs w:val="32"/>
          <w:lang w:val="en-US" w:eastAsia="zh-CN"/>
        </w:rPr>
        <w:t>联系人：吴洪福、刘宁，联系电话：13983437918、15923411550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szCs w:val="32"/>
          <w:lang w:val="en-US" w:eastAsia="zh-CN"/>
        </w:rPr>
      </w:pPr>
      <w:r>
        <w:rPr>
          <w:rFonts w:hint="eastAsia" w:ascii="方正仿宋_GBK"/>
          <w:szCs w:val="32"/>
          <w:lang w:val="en-US" w:eastAsia="zh-CN"/>
        </w:rPr>
        <w:t>附件：1. 重庆市应开展区域整体安全评价的工业园区名单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szCs w:val="32"/>
          <w:lang w:val="en-US" w:eastAsia="zh-CN"/>
        </w:rPr>
      </w:pPr>
      <w:r>
        <w:rPr>
          <w:rFonts w:hint="eastAsia" w:ascii="方正仿宋_GBK"/>
          <w:szCs w:val="32"/>
          <w:lang w:val="en-US" w:eastAsia="zh-CN"/>
        </w:rPr>
        <w:t xml:space="preserve">      2. 工业园区整体安全评价审查申请书（样式）</w:t>
      </w:r>
    </w:p>
    <w:p>
      <w:pPr>
        <w:keepNext w:val="0"/>
        <w:keepLines w:val="0"/>
        <w:pageBreakBefore w:val="0"/>
        <w:widowControl w:val="0"/>
        <w:kinsoku/>
        <w:wordWrap/>
        <w:overflowPunct/>
        <w:topLinePunct w:val="0"/>
        <w:autoSpaceDE/>
        <w:autoSpaceDN/>
        <w:bidi w:val="0"/>
        <w:adjustRightInd/>
        <w:snapToGrid/>
        <w:spacing w:line="240" w:lineRule="auto"/>
        <w:ind w:left="0" w:leftChars="0" w:right="-293" w:rightChars="-93" w:firstLine="632" w:firstLineChars="200"/>
        <w:jc w:val="both"/>
        <w:textAlignment w:val="auto"/>
        <w:outlineLvl w:val="9"/>
        <w:rPr>
          <w:rFonts w:hint="eastAsia" w:ascii="方正仿宋_GBK"/>
          <w:szCs w:val="32"/>
          <w:lang w:val="en-US" w:eastAsia="zh-CN"/>
        </w:rPr>
      </w:pPr>
      <w:r>
        <w:rPr>
          <w:rFonts w:hint="eastAsia" w:ascii="方正仿宋_GBK"/>
          <w:szCs w:val="32"/>
          <w:lang w:val="en-US" w:eastAsia="zh-CN"/>
        </w:rPr>
        <w:t xml:space="preserve">      3. 化工园区整体安全评价补充的评价依据和主要附件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szCs w:val="32"/>
          <w:lang w:eastAsia="zh-CN"/>
        </w:rPr>
      </w:pPr>
      <w:r>
        <w:rPr>
          <w:rFonts w:hint="eastAsia" w:ascii="方正仿宋_GBK"/>
          <w:szCs w:val="32"/>
          <w:lang w:val="en-US" w:eastAsia="zh-CN"/>
        </w:rPr>
        <w:t xml:space="preserve">      4. </w:t>
      </w:r>
      <w:r>
        <w:rPr>
          <w:rFonts w:hint="eastAsia" w:ascii="方正仿宋_GBK"/>
          <w:szCs w:val="32"/>
          <w:lang w:eastAsia="zh-CN"/>
        </w:rPr>
        <w:t>非化工园区整体安全评价补充的评价依据、整体情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szCs w:val="32"/>
          <w:lang w:val="en-US" w:eastAsia="zh-CN"/>
        </w:rPr>
      </w:pPr>
      <w:r>
        <w:rPr>
          <w:rFonts w:hint="eastAsia" w:ascii="方正仿宋_GBK"/>
          <w:szCs w:val="32"/>
          <w:lang w:val="en-US" w:eastAsia="zh-CN"/>
        </w:rPr>
        <w:t xml:space="preserve">         </w:t>
      </w:r>
      <w:r>
        <w:rPr>
          <w:rFonts w:hint="eastAsia" w:ascii="方正仿宋_GBK"/>
          <w:szCs w:val="32"/>
          <w:lang w:eastAsia="zh-CN"/>
        </w:rPr>
        <w:t>况介绍、重点评价内容和主要附件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szCs w:val="32"/>
          <w:lang w:val="en-US" w:eastAsia="zh-CN"/>
        </w:rPr>
      </w:pPr>
      <w:r>
        <w:rPr>
          <w:rFonts w:hint="eastAsia" w:ascii="方正仿宋_GBK"/>
          <w:szCs w:val="32"/>
          <w:lang w:val="en-US" w:eastAsia="zh-CN"/>
        </w:rPr>
        <w:t xml:space="preserve">      5. 化工园区整体安全评价主要否决事项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szCs w:val="32"/>
          <w:lang w:val="en-US" w:eastAsia="zh-CN"/>
        </w:rPr>
      </w:pPr>
      <w:r>
        <w:rPr>
          <w:rFonts w:hint="eastAsia" w:ascii="方正仿宋_GBK"/>
          <w:szCs w:val="32"/>
          <w:lang w:val="en-US" w:eastAsia="zh-CN"/>
        </w:rPr>
        <w:t xml:space="preserve">      6. 非化工园区整体安全评价主要否决事项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方正仿宋_GBK" w:hAnsi="方正仿宋_GBK" w:cs="方正仿宋_GBK"/>
          <w:color w:val="000000" w:themeColor="text1"/>
          <w:sz w:val="32"/>
          <w:szCs w:val="32"/>
          <w:lang w:val="en-US" w:eastAsia="zh-CN"/>
          <w14:textFill>
            <w14:solidFill>
              <w14:schemeClr w14:val="tx1"/>
            </w14:solidFill>
          </w14:textFill>
        </w:rPr>
      </w:pPr>
    </w:p>
    <w:p>
      <w:pPr>
        <w:pStyle w:val="14"/>
        <w:keepNext w:val="0"/>
        <w:keepLines w:val="0"/>
        <w:pageBreakBefore w:val="0"/>
        <w:widowControl w:val="0"/>
        <w:kinsoku/>
        <w:wordWrap/>
        <w:overflowPunct/>
        <w:topLinePunct w:val="0"/>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center"/>
        <w:textAlignment w:val="auto"/>
        <w:outlineLvl w:val="9"/>
        <w:rPr>
          <w:rFonts w:hint="eastAsia" w:ascii="方正仿宋_GBK" w:hAnsi="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cs="方正仿宋_GBK"/>
          <w:color w:val="000000" w:themeColor="text1"/>
          <w:sz w:val="32"/>
          <w:szCs w:val="32"/>
          <w:lang w:val="en-US" w:eastAsia="zh-CN"/>
          <w14:textFill>
            <w14:solidFill>
              <w14:schemeClr w14:val="tx1"/>
            </w14:solidFill>
          </w14:textFill>
        </w:rPr>
        <w:t xml:space="preserve">                    重庆市应急管理局</w:t>
      </w:r>
    </w:p>
    <w:p>
      <w:pPr>
        <w:keepNext w:val="0"/>
        <w:keepLines w:val="0"/>
        <w:pageBreakBefore w:val="0"/>
        <w:widowControl w:val="0"/>
        <w:kinsoku/>
        <w:wordWrap/>
        <w:overflowPunct/>
        <w:topLinePunct w:val="0"/>
        <w:autoSpaceDE/>
        <w:autoSpaceDN/>
        <w:bidi w:val="0"/>
        <w:adjustRightInd/>
        <w:snapToGrid/>
        <w:spacing w:line="240" w:lineRule="auto"/>
        <w:ind w:left="0" w:leftChars="0" w:right="1264" w:rightChars="400" w:firstLine="640" w:firstLineChars="0"/>
        <w:jc w:val="right"/>
        <w:textAlignment w:val="auto"/>
        <w:outlineLvl w:val="9"/>
        <w:rPr>
          <w:rFonts w:hint="eastAsia" w:ascii="方正仿宋_GBK" w:hAnsi="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cs="方正仿宋_GBK"/>
          <w:color w:val="000000" w:themeColor="text1"/>
          <w:sz w:val="32"/>
          <w:szCs w:val="32"/>
          <w:lang w:val="en-US" w:eastAsia="zh-CN"/>
          <w14:textFill>
            <w14:solidFill>
              <w14:schemeClr w14:val="tx1"/>
            </w14:solidFill>
          </w14:textFill>
        </w:rPr>
        <w:t>2021年4月20日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方正仿宋_GBK" w:hAnsi="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方正仿宋_GBK" w:hAnsi="方正仿宋_GBK" w:cs="方正仿宋_GBK"/>
          <w:color w:val="000000" w:themeColor="text1"/>
          <w:sz w:val="32"/>
          <w:szCs w:val="32"/>
          <w:lang w:val="en-US" w:eastAsia="zh-CN"/>
          <w14:textFill>
            <w14:solidFill>
              <w14:schemeClr w14:val="tx1"/>
            </w14:solidFill>
          </w14:textFill>
        </w:rPr>
        <w:sectPr>
          <w:footerReference r:id="rId3" w:type="default"/>
          <w:footerReference r:id="rId4" w:type="even"/>
          <w:pgSz w:w="11906" w:h="16838"/>
          <w:pgMar w:top="2098" w:right="1474" w:bottom="1984" w:left="1588" w:header="851" w:footer="1474" w:gutter="0"/>
          <w:pgBorders>
            <w:top w:val="none" w:color="auto" w:sz="0" w:space="0"/>
            <w:left w:val="none" w:color="auto" w:sz="0" w:space="0"/>
            <w:bottom w:val="none" w:color="auto" w:sz="0" w:space="0"/>
            <w:right w:val="none" w:color="auto" w:sz="0" w:space="0"/>
          </w:pgBorders>
          <w:cols w:space="0" w:num="1"/>
          <w:rtlGutter w:val="0"/>
          <w:docGrid w:type="linesAndChars" w:linePitch="579" w:charSpace="-849"/>
        </w:sectPr>
      </w:pPr>
    </w:p>
    <w:p>
      <w:pPr>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附件</w:t>
      </w:r>
      <w:r>
        <w:rPr>
          <w:rFonts w:hint="eastAsia" w:ascii="方正黑体_GBK" w:hAnsi="方正黑体_GBK" w:eastAsia="方正黑体_GBK" w:cs="方正黑体_GBK"/>
          <w:lang w:val="en-US" w:eastAsia="zh-CN"/>
        </w:rPr>
        <w:t>1</w:t>
      </w:r>
    </w:p>
    <w:tbl>
      <w:tblPr>
        <w:tblStyle w:val="12"/>
        <w:tblW w:w="92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1381"/>
        <w:gridCol w:w="3181"/>
        <w:gridCol w:w="1711"/>
        <w:gridCol w:w="1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10" w:hRule="atLeast"/>
        </w:trPr>
        <w:tc>
          <w:tcPr>
            <w:tcW w:w="9210" w:type="dxa"/>
            <w:gridSpan w:val="5"/>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40"/>
                <w:szCs w:val="40"/>
                <w:u w:val="none"/>
              </w:rPr>
            </w:pPr>
            <w:r>
              <w:rPr>
                <w:rFonts w:hint="eastAsia" w:eastAsia="方正小标宋_GBK"/>
                <w:sz w:val="44"/>
                <w:szCs w:val="44"/>
                <w:lang w:val="en-US" w:eastAsia="zh-CN"/>
              </w:rPr>
              <w:t>重庆市应开展区域整体安全评价的工业园区名单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108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1381"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行政区域</w:t>
            </w:r>
          </w:p>
        </w:tc>
        <w:tc>
          <w:tcPr>
            <w:tcW w:w="3181"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名称</w:t>
            </w:r>
          </w:p>
        </w:tc>
        <w:tc>
          <w:tcPr>
            <w:tcW w:w="1711"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批准部门</w:t>
            </w:r>
          </w:p>
        </w:tc>
        <w:tc>
          <w:tcPr>
            <w:tcW w:w="1857"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核准面积（公顷）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9210"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国务院批准设立的开发区、高新技术产业开发区、海关特殊监管区域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w:t>
            </w:r>
          </w:p>
        </w:tc>
        <w:tc>
          <w:tcPr>
            <w:tcW w:w="13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两江新区</w:t>
            </w:r>
          </w:p>
        </w:tc>
        <w:tc>
          <w:tcPr>
            <w:tcW w:w="31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两江新区</w:t>
            </w:r>
          </w:p>
        </w:tc>
        <w:tc>
          <w:tcPr>
            <w:tcW w:w="1711" w:type="dxa"/>
            <w:tcBorders>
              <w:bottom w:val="single" w:color="000000" w:sz="12" w:space="0"/>
              <w:right w:val="single" w:color="000000" w:sz="12" w:space="0"/>
            </w:tcBorders>
            <w:shd w:val="clear" w:color="auto" w:fill="auto"/>
            <w:vAlign w:val="center"/>
          </w:tcPr>
          <w:p>
            <w:pPr>
              <w:jc w:val="center"/>
              <w:rPr>
                <w:rFonts w:hint="eastAsia" w:ascii="方正仿宋_GBK" w:hAnsi="方正仿宋_GBK" w:eastAsia="方正仿宋_GBK" w:cs="方正仿宋_GBK"/>
                <w:i w:val="0"/>
                <w:color w:val="000000"/>
                <w:sz w:val="22"/>
                <w:szCs w:val="22"/>
                <w:u w:val="none"/>
              </w:rPr>
            </w:pPr>
          </w:p>
        </w:tc>
        <w:tc>
          <w:tcPr>
            <w:tcW w:w="1857" w:type="dxa"/>
            <w:tcBorders>
              <w:bottom w:val="single" w:color="000000" w:sz="12" w:space="0"/>
              <w:right w:val="single" w:color="000000" w:sz="12"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w:t>
            </w:r>
          </w:p>
        </w:tc>
        <w:tc>
          <w:tcPr>
            <w:tcW w:w="13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万州区</w:t>
            </w:r>
          </w:p>
        </w:tc>
        <w:tc>
          <w:tcPr>
            <w:tcW w:w="31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万州经济技术开发区</w:t>
            </w:r>
          </w:p>
        </w:tc>
        <w:tc>
          <w:tcPr>
            <w:tcW w:w="171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国务院</w:t>
            </w:r>
          </w:p>
        </w:tc>
        <w:tc>
          <w:tcPr>
            <w:tcW w:w="18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w:t>
            </w:r>
          </w:p>
        </w:tc>
        <w:tc>
          <w:tcPr>
            <w:tcW w:w="13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南岸区</w:t>
            </w:r>
          </w:p>
        </w:tc>
        <w:tc>
          <w:tcPr>
            <w:tcW w:w="31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重庆经济技术开发区</w:t>
            </w:r>
          </w:p>
        </w:tc>
        <w:tc>
          <w:tcPr>
            <w:tcW w:w="171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国务院</w:t>
            </w:r>
          </w:p>
        </w:tc>
        <w:tc>
          <w:tcPr>
            <w:tcW w:w="18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w:t>
            </w:r>
          </w:p>
        </w:tc>
        <w:tc>
          <w:tcPr>
            <w:tcW w:w="13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长寿区</w:t>
            </w:r>
          </w:p>
        </w:tc>
        <w:tc>
          <w:tcPr>
            <w:tcW w:w="31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长寿经济技术开发区</w:t>
            </w:r>
          </w:p>
        </w:tc>
        <w:tc>
          <w:tcPr>
            <w:tcW w:w="171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国务院</w:t>
            </w:r>
          </w:p>
        </w:tc>
        <w:tc>
          <w:tcPr>
            <w:tcW w:w="18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w:t>
            </w:r>
          </w:p>
        </w:tc>
        <w:tc>
          <w:tcPr>
            <w:tcW w:w="13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九龙坡区</w:t>
            </w:r>
          </w:p>
        </w:tc>
        <w:tc>
          <w:tcPr>
            <w:tcW w:w="31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重庆高新技术开发区</w:t>
            </w:r>
          </w:p>
        </w:tc>
        <w:tc>
          <w:tcPr>
            <w:tcW w:w="171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国务院</w:t>
            </w:r>
          </w:p>
        </w:tc>
        <w:tc>
          <w:tcPr>
            <w:tcW w:w="18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w:t>
            </w:r>
          </w:p>
        </w:tc>
        <w:tc>
          <w:tcPr>
            <w:tcW w:w="13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璧山区</w:t>
            </w:r>
          </w:p>
        </w:tc>
        <w:tc>
          <w:tcPr>
            <w:tcW w:w="31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重庆璧山国家高新区</w:t>
            </w:r>
          </w:p>
        </w:tc>
        <w:tc>
          <w:tcPr>
            <w:tcW w:w="171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国务院</w:t>
            </w:r>
          </w:p>
        </w:tc>
        <w:tc>
          <w:tcPr>
            <w:tcW w:w="18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w:t>
            </w:r>
          </w:p>
        </w:tc>
        <w:tc>
          <w:tcPr>
            <w:tcW w:w="13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沙坪坝区</w:t>
            </w:r>
          </w:p>
        </w:tc>
        <w:tc>
          <w:tcPr>
            <w:tcW w:w="31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西永综合保税区</w:t>
            </w:r>
          </w:p>
        </w:tc>
        <w:tc>
          <w:tcPr>
            <w:tcW w:w="171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国务院</w:t>
            </w:r>
          </w:p>
        </w:tc>
        <w:tc>
          <w:tcPr>
            <w:tcW w:w="18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w:t>
            </w:r>
          </w:p>
        </w:tc>
        <w:tc>
          <w:tcPr>
            <w:tcW w:w="13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渝北区</w:t>
            </w:r>
          </w:p>
        </w:tc>
        <w:tc>
          <w:tcPr>
            <w:tcW w:w="31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两路寸滩保税港区</w:t>
            </w:r>
          </w:p>
        </w:tc>
        <w:tc>
          <w:tcPr>
            <w:tcW w:w="171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国务院</w:t>
            </w:r>
          </w:p>
        </w:tc>
        <w:tc>
          <w:tcPr>
            <w:tcW w:w="18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w:t>
            </w:r>
          </w:p>
        </w:tc>
        <w:tc>
          <w:tcPr>
            <w:tcW w:w="13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江津区</w:t>
            </w:r>
          </w:p>
        </w:tc>
        <w:tc>
          <w:tcPr>
            <w:tcW w:w="31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重庆江津综合保税区</w:t>
            </w:r>
          </w:p>
        </w:tc>
        <w:tc>
          <w:tcPr>
            <w:tcW w:w="171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国务院</w:t>
            </w:r>
          </w:p>
        </w:tc>
        <w:tc>
          <w:tcPr>
            <w:tcW w:w="18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w:t>
            </w:r>
          </w:p>
        </w:tc>
        <w:tc>
          <w:tcPr>
            <w:tcW w:w="13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荣昌区</w:t>
            </w:r>
          </w:p>
        </w:tc>
        <w:tc>
          <w:tcPr>
            <w:tcW w:w="31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重庆荣昌高新技术产业开发区</w:t>
            </w:r>
          </w:p>
        </w:tc>
        <w:tc>
          <w:tcPr>
            <w:tcW w:w="171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国务院</w:t>
            </w:r>
          </w:p>
        </w:tc>
        <w:tc>
          <w:tcPr>
            <w:tcW w:w="18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1705.61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80"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w:t>
            </w:r>
          </w:p>
        </w:tc>
        <w:tc>
          <w:tcPr>
            <w:tcW w:w="13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永川区</w:t>
            </w:r>
          </w:p>
        </w:tc>
        <w:tc>
          <w:tcPr>
            <w:tcW w:w="31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永川高新技术产业开发区</w:t>
            </w:r>
          </w:p>
        </w:tc>
        <w:tc>
          <w:tcPr>
            <w:tcW w:w="171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国务院</w:t>
            </w:r>
          </w:p>
        </w:tc>
        <w:tc>
          <w:tcPr>
            <w:tcW w:w="18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1680.87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210"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重庆市人民政府批准设立的开发区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w:t>
            </w:r>
          </w:p>
        </w:tc>
        <w:tc>
          <w:tcPr>
            <w:tcW w:w="1381"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九龙坡区</w:t>
            </w:r>
          </w:p>
        </w:tc>
        <w:tc>
          <w:tcPr>
            <w:tcW w:w="3181"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重庆西彭工业园区</w:t>
            </w:r>
          </w:p>
        </w:tc>
        <w:tc>
          <w:tcPr>
            <w:tcW w:w="1711"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重庆市政府</w:t>
            </w:r>
          </w:p>
        </w:tc>
        <w:tc>
          <w:tcPr>
            <w:tcW w:w="1857"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1406.39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w:t>
            </w:r>
          </w:p>
        </w:tc>
        <w:tc>
          <w:tcPr>
            <w:tcW w:w="13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九龙坡区</w:t>
            </w:r>
          </w:p>
        </w:tc>
        <w:tc>
          <w:tcPr>
            <w:tcW w:w="31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重庆九龙工业园区</w:t>
            </w:r>
          </w:p>
        </w:tc>
        <w:tc>
          <w:tcPr>
            <w:tcW w:w="171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重庆市政府</w:t>
            </w:r>
          </w:p>
        </w:tc>
        <w:tc>
          <w:tcPr>
            <w:tcW w:w="18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2142.59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left w:val="single" w:color="000000" w:sz="12" w:space="0"/>
              <w:bottom w:val="single" w:color="auto"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14</w:t>
            </w:r>
          </w:p>
        </w:tc>
        <w:tc>
          <w:tcPr>
            <w:tcW w:w="1381" w:type="dxa"/>
            <w:tcBorders>
              <w:bottom w:val="single" w:color="auto"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沙坪坝区</w:t>
            </w:r>
          </w:p>
        </w:tc>
        <w:tc>
          <w:tcPr>
            <w:tcW w:w="3181" w:type="dxa"/>
            <w:tcBorders>
              <w:bottom w:val="single" w:color="auto"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重庆西永微电子产业园</w:t>
            </w:r>
          </w:p>
        </w:tc>
        <w:tc>
          <w:tcPr>
            <w:tcW w:w="1711" w:type="dxa"/>
            <w:tcBorders>
              <w:bottom w:val="single" w:color="auto"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重庆市政府</w:t>
            </w:r>
          </w:p>
        </w:tc>
        <w:tc>
          <w:tcPr>
            <w:tcW w:w="1857" w:type="dxa"/>
            <w:tcBorders>
              <w:bottom w:val="single" w:color="auto"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1708.53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15</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沙坪坝区</w:t>
            </w:r>
          </w:p>
        </w:tc>
        <w:tc>
          <w:tcPr>
            <w:tcW w:w="3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重庆沙坪坝工业园区</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重庆市政府</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1162.95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16</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北碚区</w:t>
            </w:r>
          </w:p>
        </w:tc>
        <w:tc>
          <w:tcPr>
            <w:tcW w:w="3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重庆同兴工业园区</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重庆市政府</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1107.99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17</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渝北区</w:t>
            </w:r>
          </w:p>
        </w:tc>
        <w:tc>
          <w:tcPr>
            <w:tcW w:w="3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重庆空港工业园区</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重庆市政府</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18</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江北区</w:t>
            </w:r>
          </w:p>
        </w:tc>
        <w:tc>
          <w:tcPr>
            <w:tcW w:w="3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重庆港城工业园区</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重庆市政府</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683.07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19</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南岸区</w:t>
            </w:r>
          </w:p>
        </w:tc>
        <w:tc>
          <w:tcPr>
            <w:tcW w:w="3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重庆茶园工业园区</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重庆市政府</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1754.96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巴南区</w:t>
            </w:r>
          </w:p>
        </w:tc>
        <w:tc>
          <w:tcPr>
            <w:tcW w:w="3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重庆巴南工业园区</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重庆市政府</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964.78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21</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大渡口区</w:t>
            </w:r>
          </w:p>
        </w:tc>
        <w:tc>
          <w:tcPr>
            <w:tcW w:w="3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重庆建桥工业园区</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重庆市政府</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1152.88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22</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涪陵区</w:t>
            </w:r>
          </w:p>
        </w:tc>
        <w:tc>
          <w:tcPr>
            <w:tcW w:w="3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白涛工业园区</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重庆市政府</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23</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涪陵区</w:t>
            </w:r>
          </w:p>
        </w:tc>
        <w:tc>
          <w:tcPr>
            <w:tcW w:w="3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涪陵工业园区</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重庆市政府</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1471.29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24</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长寿区</w:t>
            </w:r>
          </w:p>
        </w:tc>
        <w:tc>
          <w:tcPr>
            <w:tcW w:w="3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长寿工业园区</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重庆市政府</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1881.06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25</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江津区</w:t>
            </w:r>
          </w:p>
        </w:tc>
        <w:tc>
          <w:tcPr>
            <w:tcW w:w="3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江津工业园区</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重庆市政府</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2817.07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26</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合川区</w:t>
            </w:r>
          </w:p>
        </w:tc>
        <w:tc>
          <w:tcPr>
            <w:tcW w:w="3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合川工业园区</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重庆市政府</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2001.16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top w:val="single" w:color="auto" w:sz="4"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27</w:t>
            </w:r>
          </w:p>
        </w:tc>
        <w:tc>
          <w:tcPr>
            <w:tcW w:w="1381" w:type="dxa"/>
            <w:tcBorders>
              <w:top w:val="single" w:color="auto"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南川区</w:t>
            </w:r>
          </w:p>
        </w:tc>
        <w:tc>
          <w:tcPr>
            <w:tcW w:w="3181" w:type="dxa"/>
            <w:tcBorders>
              <w:top w:val="single" w:color="auto"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南川工业园区</w:t>
            </w:r>
          </w:p>
        </w:tc>
        <w:tc>
          <w:tcPr>
            <w:tcW w:w="1711" w:type="dxa"/>
            <w:tcBorders>
              <w:top w:val="single" w:color="auto"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重庆市政府</w:t>
            </w:r>
          </w:p>
        </w:tc>
        <w:tc>
          <w:tcPr>
            <w:tcW w:w="1857" w:type="dxa"/>
            <w:tcBorders>
              <w:top w:val="single" w:color="auto"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354.48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28</w:t>
            </w:r>
          </w:p>
        </w:tc>
        <w:tc>
          <w:tcPr>
            <w:tcW w:w="13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綦江区</w:t>
            </w:r>
          </w:p>
        </w:tc>
        <w:tc>
          <w:tcPr>
            <w:tcW w:w="31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綦江工业园区</w:t>
            </w:r>
          </w:p>
        </w:tc>
        <w:tc>
          <w:tcPr>
            <w:tcW w:w="171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重庆市政府</w:t>
            </w:r>
          </w:p>
        </w:tc>
        <w:tc>
          <w:tcPr>
            <w:tcW w:w="18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801.48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29</w:t>
            </w:r>
          </w:p>
        </w:tc>
        <w:tc>
          <w:tcPr>
            <w:tcW w:w="13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大足区</w:t>
            </w:r>
          </w:p>
        </w:tc>
        <w:tc>
          <w:tcPr>
            <w:tcW w:w="31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大足高新区</w:t>
            </w:r>
          </w:p>
        </w:tc>
        <w:tc>
          <w:tcPr>
            <w:tcW w:w="171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重庆市政府</w:t>
            </w:r>
          </w:p>
        </w:tc>
        <w:tc>
          <w:tcPr>
            <w:tcW w:w="18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530.55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30</w:t>
            </w:r>
          </w:p>
        </w:tc>
        <w:tc>
          <w:tcPr>
            <w:tcW w:w="13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大足区</w:t>
            </w:r>
          </w:p>
        </w:tc>
        <w:tc>
          <w:tcPr>
            <w:tcW w:w="31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双桥工业园区</w:t>
            </w:r>
          </w:p>
        </w:tc>
        <w:tc>
          <w:tcPr>
            <w:tcW w:w="171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重庆市政府</w:t>
            </w:r>
          </w:p>
        </w:tc>
        <w:tc>
          <w:tcPr>
            <w:tcW w:w="18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1227.02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31</w:t>
            </w:r>
          </w:p>
        </w:tc>
        <w:tc>
          <w:tcPr>
            <w:tcW w:w="13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铜梁区</w:t>
            </w:r>
          </w:p>
        </w:tc>
        <w:tc>
          <w:tcPr>
            <w:tcW w:w="31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铜梁高新区</w:t>
            </w:r>
          </w:p>
        </w:tc>
        <w:tc>
          <w:tcPr>
            <w:tcW w:w="171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重庆市政府</w:t>
            </w:r>
          </w:p>
        </w:tc>
        <w:tc>
          <w:tcPr>
            <w:tcW w:w="18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1160.18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32</w:t>
            </w:r>
          </w:p>
        </w:tc>
        <w:tc>
          <w:tcPr>
            <w:tcW w:w="13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潼南区</w:t>
            </w:r>
          </w:p>
        </w:tc>
        <w:tc>
          <w:tcPr>
            <w:tcW w:w="31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重庆潼南工业园区</w:t>
            </w:r>
          </w:p>
        </w:tc>
        <w:tc>
          <w:tcPr>
            <w:tcW w:w="171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重庆市政府</w:t>
            </w:r>
          </w:p>
        </w:tc>
        <w:tc>
          <w:tcPr>
            <w:tcW w:w="18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659.38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33</w:t>
            </w:r>
          </w:p>
        </w:tc>
        <w:tc>
          <w:tcPr>
            <w:tcW w:w="13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万盛经开区</w:t>
            </w:r>
          </w:p>
        </w:tc>
        <w:tc>
          <w:tcPr>
            <w:tcW w:w="31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重庆万盛工业园区</w:t>
            </w:r>
          </w:p>
        </w:tc>
        <w:tc>
          <w:tcPr>
            <w:tcW w:w="171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重庆市政府</w:t>
            </w:r>
          </w:p>
        </w:tc>
        <w:tc>
          <w:tcPr>
            <w:tcW w:w="18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539.15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left w:val="single" w:color="000000" w:sz="12" w:space="0"/>
              <w:bottom w:val="single" w:color="auto"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34</w:t>
            </w:r>
          </w:p>
        </w:tc>
        <w:tc>
          <w:tcPr>
            <w:tcW w:w="1381" w:type="dxa"/>
            <w:tcBorders>
              <w:bottom w:val="single" w:color="auto"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万州区</w:t>
            </w:r>
          </w:p>
        </w:tc>
        <w:tc>
          <w:tcPr>
            <w:tcW w:w="3181" w:type="dxa"/>
            <w:tcBorders>
              <w:bottom w:val="single" w:color="auto"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渝东经开区</w:t>
            </w:r>
          </w:p>
        </w:tc>
        <w:tc>
          <w:tcPr>
            <w:tcW w:w="1711" w:type="dxa"/>
            <w:tcBorders>
              <w:bottom w:val="single" w:color="auto"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四川省政府</w:t>
            </w:r>
          </w:p>
        </w:tc>
        <w:tc>
          <w:tcPr>
            <w:tcW w:w="1857" w:type="dxa"/>
            <w:tcBorders>
              <w:bottom w:val="single" w:color="auto"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363.99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35</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开州区</w:t>
            </w:r>
          </w:p>
        </w:tc>
        <w:tc>
          <w:tcPr>
            <w:tcW w:w="3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开州工业园区</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重庆市政府</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360.19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36</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梁平区</w:t>
            </w:r>
          </w:p>
        </w:tc>
        <w:tc>
          <w:tcPr>
            <w:tcW w:w="3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梁平工业园区</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重庆市政府</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682.46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37</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城口县</w:t>
            </w:r>
          </w:p>
        </w:tc>
        <w:tc>
          <w:tcPr>
            <w:tcW w:w="3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城口工业园区</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重庆市政府</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38</w:t>
            </w:r>
          </w:p>
        </w:tc>
        <w:tc>
          <w:tcPr>
            <w:tcW w:w="13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丰都县</w:t>
            </w:r>
          </w:p>
        </w:tc>
        <w:tc>
          <w:tcPr>
            <w:tcW w:w="3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丰都工业园区</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重庆市政府</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760.38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top w:val="single" w:color="auto" w:sz="4"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39</w:t>
            </w:r>
          </w:p>
        </w:tc>
        <w:tc>
          <w:tcPr>
            <w:tcW w:w="1381" w:type="dxa"/>
            <w:tcBorders>
              <w:top w:val="single" w:color="auto"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垫江县</w:t>
            </w:r>
          </w:p>
        </w:tc>
        <w:tc>
          <w:tcPr>
            <w:tcW w:w="3181" w:type="dxa"/>
            <w:tcBorders>
              <w:top w:val="single" w:color="auto"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垫江工业园区</w:t>
            </w:r>
          </w:p>
        </w:tc>
        <w:tc>
          <w:tcPr>
            <w:tcW w:w="1711" w:type="dxa"/>
            <w:tcBorders>
              <w:top w:val="single" w:color="auto"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重庆市政府</w:t>
            </w:r>
          </w:p>
        </w:tc>
        <w:tc>
          <w:tcPr>
            <w:tcW w:w="1857" w:type="dxa"/>
            <w:tcBorders>
              <w:top w:val="single" w:color="auto"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463.07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40</w:t>
            </w:r>
          </w:p>
        </w:tc>
        <w:tc>
          <w:tcPr>
            <w:tcW w:w="13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忠县</w:t>
            </w:r>
          </w:p>
        </w:tc>
        <w:tc>
          <w:tcPr>
            <w:tcW w:w="31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忠县工业园区</w:t>
            </w:r>
          </w:p>
        </w:tc>
        <w:tc>
          <w:tcPr>
            <w:tcW w:w="171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重庆市政府</w:t>
            </w:r>
          </w:p>
        </w:tc>
        <w:tc>
          <w:tcPr>
            <w:tcW w:w="18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41</w:t>
            </w:r>
          </w:p>
        </w:tc>
        <w:tc>
          <w:tcPr>
            <w:tcW w:w="13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云阳县</w:t>
            </w:r>
          </w:p>
        </w:tc>
        <w:tc>
          <w:tcPr>
            <w:tcW w:w="31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云阳工业园区</w:t>
            </w:r>
          </w:p>
        </w:tc>
        <w:tc>
          <w:tcPr>
            <w:tcW w:w="171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重庆市政府</w:t>
            </w:r>
          </w:p>
        </w:tc>
        <w:tc>
          <w:tcPr>
            <w:tcW w:w="18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286.88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42</w:t>
            </w:r>
          </w:p>
        </w:tc>
        <w:tc>
          <w:tcPr>
            <w:tcW w:w="13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奉节县</w:t>
            </w:r>
          </w:p>
        </w:tc>
        <w:tc>
          <w:tcPr>
            <w:tcW w:w="31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奉节工业园区</w:t>
            </w:r>
          </w:p>
        </w:tc>
        <w:tc>
          <w:tcPr>
            <w:tcW w:w="171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重庆市政府</w:t>
            </w:r>
          </w:p>
        </w:tc>
        <w:tc>
          <w:tcPr>
            <w:tcW w:w="18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43</w:t>
            </w:r>
          </w:p>
        </w:tc>
        <w:tc>
          <w:tcPr>
            <w:tcW w:w="13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巫山县</w:t>
            </w:r>
          </w:p>
        </w:tc>
        <w:tc>
          <w:tcPr>
            <w:tcW w:w="31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巫山工业园区</w:t>
            </w:r>
          </w:p>
        </w:tc>
        <w:tc>
          <w:tcPr>
            <w:tcW w:w="171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重庆市政府</w:t>
            </w:r>
          </w:p>
        </w:tc>
        <w:tc>
          <w:tcPr>
            <w:tcW w:w="18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44</w:t>
            </w:r>
          </w:p>
        </w:tc>
        <w:tc>
          <w:tcPr>
            <w:tcW w:w="13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巫溪县</w:t>
            </w:r>
          </w:p>
        </w:tc>
        <w:tc>
          <w:tcPr>
            <w:tcW w:w="31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巫溪工业园区</w:t>
            </w:r>
          </w:p>
        </w:tc>
        <w:tc>
          <w:tcPr>
            <w:tcW w:w="171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重庆市政府</w:t>
            </w:r>
          </w:p>
        </w:tc>
        <w:tc>
          <w:tcPr>
            <w:tcW w:w="18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45</w:t>
            </w:r>
          </w:p>
        </w:tc>
        <w:tc>
          <w:tcPr>
            <w:tcW w:w="13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黔江区</w:t>
            </w:r>
          </w:p>
        </w:tc>
        <w:tc>
          <w:tcPr>
            <w:tcW w:w="31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重庆正阳工业园区</w:t>
            </w:r>
          </w:p>
        </w:tc>
        <w:tc>
          <w:tcPr>
            <w:tcW w:w="171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重庆市政府</w:t>
            </w:r>
          </w:p>
        </w:tc>
        <w:tc>
          <w:tcPr>
            <w:tcW w:w="18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778.07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46</w:t>
            </w:r>
          </w:p>
        </w:tc>
        <w:tc>
          <w:tcPr>
            <w:tcW w:w="13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武隆区</w:t>
            </w:r>
          </w:p>
        </w:tc>
        <w:tc>
          <w:tcPr>
            <w:tcW w:w="31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武隆工业园区</w:t>
            </w:r>
          </w:p>
        </w:tc>
        <w:tc>
          <w:tcPr>
            <w:tcW w:w="171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重庆市政府</w:t>
            </w:r>
          </w:p>
        </w:tc>
        <w:tc>
          <w:tcPr>
            <w:tcW w:w="18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241.03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47</w:t>
            </w:r>
          </w:p>
        </w:tc>
        <w:tc>
          <w:tcPr>
            <w:tcW w:w="13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石柱县</w:t>
            </w:r>
          </w:p>
        </w:tc>
        <w:tc>
          <w:tcPr>
            <w:tcW w:w="31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石柱工业园区</w:t>
            </w:r>
          </w:p>
        </w:tc>
        <w:tc>
          <w:tcPr>
            <w:tcW w:w="171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重庆市政府</w:t>
            </w:r>
          </w:p>
        </w:tc>
        <w:tc>
          <w:tcPr>
            <w:tcW w:w="18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460.47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48</w:t>
            </w:r>
          </w:p>
        </w:tc>
        <w:tc>
          <w:tcPr>
            <w:tcW w:w="13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秀山县</w:t>
            </w:r>
          </w:p>
        </w:tc>
        <w:tc>
          <w:tcPr>
            <w:tcW w:w="31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秀山工业园区</w:t>
            </w:r>
          </w:p>
        </w:tc>
        <w:tc>
          <w:tcPr>
            <w:tcW w:w="171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重庆市政府</w:t>
            </w:r>
          </w:p>
        </w:tc>
        <w:tc>
          <w:tcPr>
            <w:tcW w:w="18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211.53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49</w:t>
            </w:r>
          </w:p>
        </w:tc>
        <w:tc>
          <w:tcPr>
            <w:tcW w:w="13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酉阳县</w:t>
            </w:r>
          </w:p>
        </w:tc>
        <w:tc>
          <w:tcPr>
            <w:tcW w:w="31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酉阳工业园区</w:t>
            </w:r>
          </w:p>
        </w:tc>
        <w:tc>
          <w:tcPr>
            <w:tcW w:w="171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重庆市政府</w:t>
            </w:r>
          </w:p>
        </w:tc>
        <w:tc>
          <w:tcPr>
            <w:tcW w:w="18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336.32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50</w:t>
            </w:r>
          </w:p>
        </w:tc>
        <w:tc>
          <w:tcPr>
            <w:tcW w:w="13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彭水县</w:t>
            </w:r>
          </w:p>
        </w:tc>
        <w:tc>
          <w:tcPr>
            <w:tcW w:w="318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彭水工业园区</w:t>
            </w:r>
          </w:p>
        </w:tc>
        <w:tc>
          <w:tcPr>
            <w:tcW w:w="1711"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重庆市政府</w:t>
            </w:r>
          </w:p>
        </w:tc>
        <w:tc>
          <w:tcPr>
            <w:tcW w:w="185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289.28</w:t>
            </w:r>
          </w:p>
        </w:tc>
      </w:tr>
    </w:tbl>
    <w:p>
      <w:pPr>
        <w:pStyle w:val="14"/>
        <w:rPr>
          <w:rFonts w:hint="eastAsia"/>
          <w:lang w:eastAsia="zh-CN"/>
        </w:rPr>
        <w:sectPr>
          <w:pgSz w:w="11906" w:h="16838"/>
          <w:pgMar w:top="2098" w:right="1474" w:bottom="1985" w:left="1588" w:header="851" w:footer="1474" w:gutter="0"/>
          <w:pgBorders>
            <w:top w:val="none" w:color="auto" w:sz="0" w:space="0"/>
            <w:left w:val="none" w:color="auto" w:sz="0" w:space="0"/>
            <w:bottom w:val="none" w:color="auto" w:sz="0" w:space="0"/>
            <w:right w:val="none" w:color="auto" w:sz="0" w:space="0"/>
          </w:pgBorders>
          <w:cols w:space="720" w:num="1"/>
          <w:docGrid w:type="linesAndChars" w:linePitch="579" w:charSpace="-849"/>
        </w:sectPr>
      </w:pPr>
    </w:p>
    <w:p>
      <w:pPr>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附件</w:t>
      </w:r>
      <w:r>
        <w:rPr>
          <w:rFonts w:hint="eastAsia" w:ascii="方正黑体_GBK" w:hAnsi="方正黑体_GBK" w:eastAsia="方正黑体_GBK" w:cs="方正黑体_GBK"/>
          <w:lang w:val="en-US" w:eastAsia="zh-CN"/>
        </w:rPr>
        <w:t>2</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eastAsia="方正小标宋_GBK"/>
          <w:sz w:val="44"/>
          <w:szCs w:val="44"/>
          <w:lang w:eastAsia="zh-CN"/>
        </w:rPr>
      </w:pPr>
      <w:r>
        <w:rPr>
          <w:rFonts w:hint="eastAsia" w:eastAsia="方正小标宋_GBK"/>
          <w:sz w:val="44"/>
          <w:szCs w:val="44"/>
          <w:lang w:val="en-US" w:eastAsia="zh-CN"/>
        </w:rPr>
        <w:t>工业园区整体安全评价审查申请书（样式）</w:t>
      </w:r>
    </w:p>
    <w:tbl>
      <w:tblPr>
        <w:tblStyle w:val="13"/>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2426"/>
        <w:gridCol w:w="540"/>
        <w:gridCol w:w="52"/>
        <w:gridCol w:w="878"/>
        <w:gridCol w:w="60"/>
        <w:gridCol w:w="1002"/>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40" w:type="dxa"/>
            <w:gridSpan w:val="8"/>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outlineLvl w:val="9"/>
              <w:rPr>
                <w:rFonts w:hint="eastAsia" w:ascii="方正仿宋_GBK" w:hAnsi="方正仿宋_GBK" w:eastAsia="方正仿宋_GBK" w:cs="方正仿宋_GBK"/>
                <w:sz w:val="32"/>
                <w:szCs w:val="32"/>
                <w:u w:val="none"/>
                <w:vertAlign w:val="baseline"/>
                <w:lang w:val="en-US" w:eastAsia="zh-CN"/>
              </w:rPr>
            </w:pPr>
            <w:r>
              <w:rPr>
                <w:rFonts w:hint="eastAsia" w:ascii="方正仿宋_GBK" w:hAnsi="方正仿宋_GBK" w:eastAsia="方正仿宋_GBK" w:cs="方正仿宋_GBK"/>
                <w:b/>
                <w:bCs/>
                <w:sz w:val="32"/>
                <w:szCs w:val="32"/>
                <w:u w:val="none"/>
                <w:vertAlign w:val="baseline"/>
                <w:lang w:val="en-US" w:eastAsia="zh-CN"/>
              </w:rPr>
              <w:t>园区基本信息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8"/>
                <w:szCs w:val="28"/>
                <w:u w:val="none"/>
                <w:vertAlign w:val="baseline"/>
                <w:lang w:val="en-US" w:eastAsia="zh-CN"/>
              </w:rPr>
            </w:pPr>
            <w:r>
              <w:rPr>
                <w:rFonts w:hint="eastAsia" w:ascii="方正仿宋_GBK" w:hAnsi="方正仿宋_GBK" w:eastAsia="方正仿宋_GBK" w:cs="方正仿宋_GBK"/>
                <w:sz w:val="28"/>
                <w:szCs w:val="28"/>
                <w:u w:val="none"/>
                <w:vertAlign w:val="baseline"/>
                <w:lang w:val="en-US" w:eastAsia="zh-CN"/>
              </w:rPr>
              <w:t>园区名称</w:t>
            </w:r>
          </w:p>
        </w:tc>
        <w:tc>
          <w:tcPr>
            <w:tcW w:w="24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8"/>
                <w:szCs w:val="28"/>
                <w:u w:val="none"/>
                <w:vertAlign w:val="baseline"/>
                <w:lang w:val="en-US" w:eastAsia="zh-CN"/>
              </w:rPr>
            </w:pPr>
          </w:p>
        </w:tc>
        <w:tc>
          <w:tcPr>
            <w:tcW w:w="147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8"/>
                <w:szCs w:val="28"/>
                <w:u w:val="none"/>
                <w:vertAlign w:val="baseline"/>
                <w:lang w:val="en-US" w:eastAsia="zh-CN"/>
              </w:rPr>
            </w:pPr>
            <w:r>
              <w:rPr>
                <w:rFonts w:hint="eastAsia" w:ascii="方正仿宋_GBK" w:hAnsi="方正仿宋_GBK" w:eastAsia="方正仿宋_GBK" w:cs="方正仿宋_GBK"/>
                <w:sz w:val="28"/>
                <w:szCs w:val="28"/>
                <w:u w:val="none"/>
                <w:vertAlign w:val="baseline"/>
                <w:lang w:val="en-US" w:eastAsia="zh-CN"/>
              </w:rPr>
              <w:t>园区地址</w:t>
            </w:r>
          </w:p>
        </w:tc>
        <w:tc>
          <w:tcPr>
            <w:tcW w:w="313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8"/>
                <w:szCs w:val="28"/>
                <w:u w:val="none"/>
                <w:vertAlign w:val="baseline"/>
                <w:lang w:val="en-US" w:eastAsia="zh-CN"/>
              </w:rPr>
            </w:pPr>
            <w:r>
              <w:rPr>
                <w:rFonts w:hint="eastAsia" w:ascii="方正仿宋_GBK" w:hAnsi="方正仿宋_GBK" w:eastAsia="方正仿宋_GBK" w:cs="方正仿宋_GBK"/>
                <w:sz w:val="28"/>
                <w:szCs w:val="28"/>
                <w:u w:val="none"/>
                <w:vertAlign w:val="baseline"/>
                <w:lang w:val="en-US" w:eastAsia="zh-CN"/>
              </w:rPr>
              <w:t>主要负责人</w:t>
            </w:r>
          </w:p>
        </w:tc>
        <w:tc>
          <w:tcPr>
            <w:tcW w:w="24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8"/>
                <w:szCs w:val="28"/>
                <w:u w:val="none"/>
                <w:vertAlign w:val="baseline"/>
                <w:lang w:val="en-US" w:eastAsia="zh-CN"/>
              </w:rPr>
            </w:pPr>
          </w:p>
        </w:tc>
        <w:tc>
          <w:tcPr>
            <w:tcW w:w="147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8"/>
                <w:szCs w:val="28"/>
                <w:u w:val="none"/>
                <w:vertAlign w:val="baseline"/>
                <w:lang w:val="en-US" w:eastAsia="zh-CN"/>
              </w:rPr>
            </w:pPr>
            <w:r>
              <w:rPr>
                <w:rFonts w:hint="eastAsia" w:ascii="方正仿宋_GBK" w:hAnsi="方正仿宋_GBK" w:eastAsia="方正仿宋_GBK" w:cs="方正仿宋_GBK"/>
                <w:sz w:val="28"/>
                <w:szCs w:val="28"/>
                <w:u w:val="none"/>
                <w:vertAlign w:val="baseline"/>
                <w:lang w:val="en-US" w:eastAsia="zh-CN"/>
              </w:rPr>
              <w:t>电话</w:t>
            </w:r>
          </w:p>
        </w:tc>
        <w:tc>
          <w:tcPr>
            <w:tcW w:w="313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8"/>
                <w:szCs w:val="28"/>
                <w:u w:val="none"/>
                <w:vertAlign w:val="baseline"/>
                <w:lang w:val="en-US" w:eastAsia="zh-CN"/>
              </w:rPr>
            </w:pPr>
            <w:r>
              <w:rPr>
                <w:rFonts w:hint="eastAsia" w:ascii="方正仿宋_GBK" w:hAnsi="方正仿宋_GBK" w:cs="方正仿宋_GBK"/>
                <w:sz w:val="28"/>
                <w:szCs w:val="28"/>
                <w:u w:val="none"/>
                <w:vertAlign w:val="baseline"/>
                <w:lang w:val="en-US" w:eastAsia="zh-CN"/>
              </w:rPr>
              <w:t>安全管理机构名称</w:t>
            </w:r>
          </w:p>
        </w:tc>
        <w:tc>
          <w:tcPr>
            <w:tcW w:w="24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8"/>
                <w:szCs w:val="28"/>
                <w:u w:val="none"/>
                <w:vertAlign w:val="baseline"/>
                <w:lang w:val="en-US" w:eastAsia="zh-CN"/>
              </w:rPr>
            </w:pPr>
          </w:p>
        </w:tc>
        <w:tc>
          <w:tcPr>
            <w:tcW w:w="147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8"/>
                <w:szCs w:val="28"/>
                <w:u w:val="none"/>
                <w:vertAlign w:val="baseline"/>
                <w:lang w:val="en-US" w:eastAsia="zh-CN"/>
              </w:rPr>
            </w:pPr>
            <w:r>
              <w:rPr>
                <w:rFonts w:hint="eastAsia" w:ascii="方正仿宋_GBK" w:hAnsi="方正仿宋_GBK" w:cs="方正仿宋_GBK"/>
                <w:sz w:val="28"/>
                <w:szCs w:val="28"/>
                <w:u w:val="none"/>
                <w:vertAlign w:val="baseline"/>
                <w:lang w:val="en-US" w:eastAsia="zh-CN"/>
              </w:rPr>
              <w:t>安全管理机构负责人及电话</w:t>
            </w:r>
          </w:p>
        </w:tc>
        <w:tc>
          <w:tcPr>
            <w:tcW w:w="313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6" w:hRule="atLeast"/>
        </w:trPr>
        <w:tc>
          <w:tcPr>
            <w:tcW w:w="8840" w:type="dxa"/>
            <w:gridSpan w:val="8"/>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outlineLvl w:val="9"/>
              <w:rPr>
                <w:rFonts w:hint="eastAsia" w:ascii="方正仿宋_GBK" w:hAnsi="方正仿宋_GBK" w:eastAsia="方正仿宋_GBK" w:cs="方正仿宋_GBK"/>
                <w:sz w:val="28"/>
                <w:szCs w:val="28"/>
                <w:u w:val="none"/>
                <w:vertAlign w:val="baseline"/>
                <w:lang w:val="en-US" w:eastAsia="zh-CN"/>
              </w:rPr>
            </w:pPr>
            <w:r>
              <w:rPr>
                <w:rFonts w:hint="eastAsia" w:ascii="方正仿宋_GBK" w:hAnsi="方正仿宋_GBK" w:eastAsia="方正仿宋_GBK" w:cs="方正仿宋_GBK"/>
                <w:sz w:val="28"/>
                <w:szCs w:val="28"/>
                <w:u w:val="none"/>
                <w:vertAlign w:val="baseline"/>
                <w:lang w:val="en-US" w:eastAsia="zh-CN"/>
              </w:rPr>
              <w:t>基本概况（评价范围、产业规划</w:t>
            </w:r>
            <w:r>
              <w:rPr>
                <w:rFonts w:hint="eastAsia" w:ascii="方正仿宋_GBK" w:hAnsi="方正仿宋_GBK" w:cs="方正仿宋_GBK"/>
                <w:sz w:val="28"/>
                <w:szCs w:val="28"/>
                <w:u w:val="none"/>
                <w:vertAlign w:val="baseline"/>
                <w:lang w:val="en-US" w:eastAsia="zh-CN"/>
              </w:rPr>
              <w:t>等</w:t>
            </w:r>
            <w:r>
              <w:rPr>
                <w:rFonts w:hint="eastAsia" w:ascii="方正仿宋_GBK" w:hAnsi="方正仿宋_GBK" w:eastAsia="方正仿宋_GBK" w:cs="方正仿宋_GBK"/>
                <w:sz w:val="28"/>
                <w:szCs w:val="28"/>
                <w:u w:val="none"/>
                <w:vertAlign w:val="baseline"/>
                <w:lang w:val="en-US" w:eastAsia="zh-CN"/>
              </w:rPr>
              <w:t>）</w:t>
            </w:r>
            <w:r>
              <w:rPr>
                <w:rFonts w:hint="eastAsia" w:ascii="方正仿宋_GBK" w:hAnsi="方正仿宋_GBK" w:cs="方正仿宋_GBK"/>
                <w:sz w:val="28"/>
                <w:szCs w:val="28"/>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4" w:hRule="atLeast"/>
        </w:trPr>
        <w:tc>
          <w:tcPr>
            <w:tcW w:w="8840" w:type="dxa"/>
            <w:gridSpan w:val="8"/>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outlineLvl w:val="9"/>
              <w:rPr>
                <w:rFonts w:hint="eastAsia" w:ascii="方正仿宋_GBK" w:hAnsi="方正仿宋_GBK" w:eastAsia="方正仿宋_GBK" w:cs="方正仿宋_GBK"/>
                <w:sz w:val="28"/>
                <w:szCs w:val="28"/>
                <w:u w:val="none"/>
                <w:vertAlign w:val="baseline"/>
                <w:lang w:val="en-US" w:eastAsia="zh-CN"/>
              </w:rPr>
            </w:pPr>
            <w:r>
              <w:rPr>
                <w:rFonts w:hint="eastAsia" w:ascii="方正仿宋_GBK" w:hAnsi="方正仿宋_GBK" w:cs="方正仿宋_GBK"/>
                <w:color w:val="000000" w:themeColor="text1"/>
                <w:sz w:val="28"/>
                <w:szCs w:val="28"/>
                <w:lang w:val="en-US" w:eastAsia="zh-CN"/>
                <w14:textFill>
                  <w14:solidFill>
                    <w14:schemeClr w14:val="tx1"/>
                  </w14:solidFill>
                </w14:textFill>
              </w:rPr>
              <w:t>区域存在重点监管的危险化工工艺、重点监管的危险化学品和重大危险源（以下简称“两重点</w:t>
            </w:r>
            <w:r>
              <w:rPr>
                <w:rFonts w:hint="eastAsia" w:ascii="方正仿宋_GBK" w:hAnsi="方正仿宋_GBK" w:cs="方正仿宋_GBK"/>
                <w:color w:val="auto"/>
                <w:sz w:val="28"/>
                <w:szCs w:val="28"/>
                <w:lang w:val="en-US" w:eastAsia="zh-CN"/>
              </w:rPr>
              <w:t>一重大”），涉爆粉尘、高温熔融、冶金煤气、涉氨制冷、具有重大燃爆毒风险的危险化学品使用（以下简称“四涉一使用”）企业分布</w:t>
            </w:r>
            <w:r>
              <w:rPr>
                <w:rFonts w:hint="eastAsia" w:ascii="方正仿宋_GBK" w:hAnsi="方正仿宋_GBK" w:eastAsia="方正仿宋_GBK" w:cs="方正仿宋_GBK"/>
                <w:color w:val="auto"/>
                <w:sz w:val="28"/>
                <w:szCs w:val="28"/>
                <w:lang w:val="en-US" w:eastAsia="zh-CN"/>
              </w:rPr>
              <w:t>情况</w:t>
            </w:r>
            <w:r>
              <w:rPr>
                <w:rFonts w:hint="eastAsia" w:ascii="方正仿宋_GBK" w:hAnsi="方正仿宋_GBK" w:cs="方正仿宋_GBK"/>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7" w:hRule="atLeast"/>
        </w:trPr>
        <w:tc>
          <w:tcPr>
            <w:tcW w:w="8840" w:type="dxa"/>
            <w:gridSpan w:val="8"/>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outlineLvl w:val="9"/>
              <w:rPr>
                <w:rFonts w:hint="eastAsia" w:ascii="方正仿宋_GBK" w:hAnsi="方正仿宋_GBK" w:cs="方正仿宋_GBK" w:eastAsiaTheme="minorEastAsia"/>
                <w:color w:val="000000" w:themeColor="text1"/>
                <w:sz w:val="28"/>
                <w:szCs w:val="28"/>
                <w:lang w:val="en-US" w:eastAsia="zh-CN"/>
                <w14:textFill>
                  <w14:solidFill>
                    <w14:schemeClr w14:val="tx1"/>
                  </w14:solidFill>
                </w14:textFill>
              </w:rPr>
            </w:pPr>
            <w:r>
              <w:rPr>
                <w:rFonts w:hint="eastAsia" w:ascii="方正仿宋_GBK" w:hAnsi="方正仿宋_GBK" w:cs="方正仿宋_GBK"/>
                <w:color w:val="000000" w:themeColor="text1"/>
                <w:sz w:val="28"/>
                <w:szCs w:val="28"/>
                <w:lang w:val="en-US" w:eastAsia="zh-CN"/>
                <w14:textFill>
                  <w14:solidFill>
                    <w14:schemeClr w14:val="tx1"/>
                  </w14:solidFill>
                </w14:textFill>
              </w:rPr>
              <w:t>园区消防站、应急避难场所等情况：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3" w:hRule="atLeast"/>
        </w:trPr>
        <w:tc>
          <w:tcPr>
            <w:tcW w:w="8840" w:type="dxa"/>
            <w:gridSpan w:val="8"/>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outlineLvl w:val="9"/>
              <w:rPr>
                <w:rFonts w:hint="eastAsia" w:ascii="方正仿宋_GBK" w:hAnsi="方正仿宋_GBK" w:eastAsia="方正仿宋_GBK" w:cs="方正仿宋_GBK"/>
                <w:sz w:val="28"/>
                <w:szCs w:val="28"/>
                <w:u w:val="none"/>
                <w:vertAlign w:val="baseline"/>
                <w:lang w:val="en-US" w:eastAsia="zh-CN"/>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企业的基本情况（数量、类型）</w:t>
            </w:r>
            <w:r>
              <w:rPr>
                <w:rFonts w:hint="eastAsia" w:ascii="方正仿宋_GBK" w:hAnsi="方正仿宋_GBK" w:cs="方正仿宋_GBK"/>
                <w:color w:val="000000" w:themeColor="text1"/>
                <w:sz w:val="28"/>
                <w:szCs w:val="2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40" w:type="dxa"/>
            <w:gridSpan w:val="8"/>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center"/>
              <w:textAlignment w:val="auto"/>
              <w:outlineLvl w:val="9"/>
              <w:rPr>
                <w:rFonts w:hint="eastAsia" w:ascii="方正仿宋_GBK" w:hAnsi="方正仿宋_GBK" w:eastAsia="方正仿宋_GBK" w:cs="方正仿宋_GBK"/>
                <w:sz w:val="32"/>
                <w:szCs w:val="32"/>
                <w:u w:val="none"/>
                <w:vertAlign w:val="baseline"/>
                <w:lang w:val="en-US" w:eastAsia="zh-CN"/>
              </w:rPr>
            </w:pPr>
            <w:r>
              <w:rPr>
                <w:rFonts w:hint="eastAsia" w:ascii="方正仿宋_GBK" w:hAnsi="方正仿宋_GBK" w:eastAsia="方正仿宋_GBK" w:cs="方正仿宋_GBK"/>
                <w:sz w:val="32"/>
                <w:szCs w:val="32"/>
                <w:u w:val="none"/>
                <w:vertAlign w:val="baseline"/>
                <w:lang w:val="en-US" w:eastAsia="zh-CN"/>
              </w:rPr>
              <w:t>评价机构基本信息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8"/>
                <w:szCs w:val="28"/>
                <w:u w:val="none"/>
                <w:vertAlign w:val="baseline"/>
                <w:lang w:val="en-US" w:eastAsia="zh-CN"/>
              </w:rPr>
            </w:pPr>
            <w:r>
              <w:rPr>
                <w:rFonts w:hint="eastAsia" w:ascii="方正仿宋_GBK" w:hAnsi="方正仿宋_GBK" w:eastAsia="方正仿宋_GBK" w:cs="方正仿宋_GBK"/>
                <w:sz w:val="28"/>
                <w:szCs w:val="28"/>
                <w:u w:val="none"/>
                <w:vertAlign w:val="baseline"/>
                <w:lang w:val="en-US" w:eastAsia="zh-CN"/>
              </w:rPr>
              <w:t>机构名称</w:t>
            </w:r>
          </w:p>
        </w:tc>
        <w:tc>
          <w:tcPr>
            <w:tcW w:w="301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8"/>
                <w:szCs w:val="28"/>
                <w:u w:val="none"/>
                <w:vertAlign w:val="baseline"/>
                <w:lang w:val="en-US" w:eastAsia="zh-CN"/>
              </w:rPr>
            </w:pPr>
          </w:p>
        </w:tc>
        <w:tc>
          <w:tcPr>
            <w:tcW w:w="194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8"/>
                <w:szCs w:val="28"/>
                <w:u w:val="none"/>
                <w:vertAlign w:val="baseline"/>
                <w:lang w:val="en-US" w:eastAsia="zh-CN"/>
              </w:rPr>
            </w:pPr>
            <w:r>
              <w:rPr>
                <w:rFonts w:hint="eastAsia" w:ascii="方正仿宋_GBK" w:hAnsi="方正仿宋_GBK" w:eastAsia="方正仿宋_GBK" w:cs="方正仿宋_GBK"/>
                <w:sz w:val="28"/>
                <w:szCs w:val="28"/>
                <w:u w:val="none"/>
                <w:vertAlign w:val="baseline"/>
                <w:lang w:val="en-US" w:eastAsia="zh-CN"/>
              </w:rPr>
              <w:t>法人代表</w:t>
            </w:r>
          </w:p>
        </w:tc>
        <w:tc>
          <w:tcPr>
            <w:tcW w:w="20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8"/>
                <w:szCs w:val="28"/>
                <w:u w:val="none"/>
                <w:vertAlign w:val="baseline"/>
                <w:lang w:val="en-US" w:eastAsia="zh-CN"/>
              </w:rPr>
            </w:pPr>
            <w:r>
              <w:rPr>
                <w:rFonts w:hint="eastAsia" w:ascii="方正仿宋_GBK" w:hAnsi="方正仿宋_GBK" w:eastAsia="方正仿宋_GBK" w:cs="方正仿宋_GBK"/>
                <w:sz w:val="28"/>
                <w:szCs w:val="28"/>
                <w:u w:val="none"/>
                <w:vertAlign w:val="baseline"/>
                <w:lang w:val="en-US" w:eastAsia="zh-CN"/>
              </w:rPr>
              <w:t>通讯地址</w:t>
            </w:r>
          </w:p>
        </w:tc>
        <w:tc>
          <w:tcPr>
            <w:tcW w:w="301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8"/>
                <w:szCs w:val="28"/>
                <w:u w:val="none"/>
                <w:vertAlign w:val="baseline"/>
                <w:lang w:val="en-US" w:eastAsia="zh-CN"/>
              </w:rPr>
            </w:pPr>
          </w:p>
        </w:tc>
        <w:tc>
          <w:tcPr>
            <w:tcW w:w="194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8"/>
                <w:szCs w:val="28"/>
                <w:u w:val="none"/>
                <w:vertAlign w:val="baseline"/>
                <w:lang w:val="en-US" w:eastAsia="zh-CN"/>
              </w:rPr>
            </w:pPr>
            <w:r>
              <w:rPr>
                <w:rFonts w:hint="eastAsia" w:ascii="方正仿宋_GBK" w:hAnsi="方正仿宋_GBK" w:eastAsia="方正仿宋_GBK" w:cs="方正仿宋_GBK"/>
                <w:sz w:val="28"/>
                <w:szCs w:val="28"/>
                <w:u w:val="none"/>
                <w:vertAlign w:val="baseline"/>
                <w:lang w:val="en-US" w:eastAsia="zh-CN"/>
              </w:rPr>
              <w:t>联系电话</w:t>
            </w:r>
          </w:p>
        </w:tc>
        <w:tc>
          <w:tcPr>
            <w:tcW w:w="20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8"/>
                <w:szCs w:val="28"/>
                <w:u w:val="none"/>
                <w:vertAlign w:val="baseline"/>
                <w:lang w:val="en-US" w:eastAsia="zh-CN"/>
              </w:rPr>
            </w:pPr>
            <w:r>
              <w:rPr>
                <w:rFonts w:hint="eastAsia" w:ascii="方正仿宋_GBK" w:hAnsi="方正仿宋_GBK" w:eastAsia="方正仿宋_GBK" w:cs="方正仿宋_GBK"/>
                <w:sz w:val="28"/>
                <w:szCs w:val="28"/>
                <w:u w:val="none"/>
                <w:vertAlign w:val="baseline"/>
                <w:lang w:val="en-US" w:eastAsia="zh-CN"/>
              </w:rPr>
              <w:t>资质范围</w:t>
            </w:r>
          </w:p>
        </w:tc>
        <w:tc>
          <w:tcPr>
            <w:tcW w:w="301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8"/>
                <w:szCs w:val="28"/>
                <w:u w:val="none"/>
                <w:vertAlign w:val="baseline"/>
                <w:lang w:val="en-US" w:eastAsia="zh-CN"/>
              </w:rPr>
            </w:pPr>
          </w:p>
        </w:tc>
        <w:tc>
          <w:tcPr>
            <w:tcW w:w="194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8"/>
                <w:szCs w:val="28"/>
                <w:u w:val="none"/>
                <w:vertAlign w:val="baseline"/>
                <w:lang w:val="en-US" w:eastAsia="zh-CN"/>
              </w:rPr>
            </w:pPr>
            <w:r>
              <w:rPr>
                <w:rFonts w:hint="eastAsia" w:ascii="方正仿宋_GBK" w:hAnsi="方正仿宋_GBK" w:cs="方正仿宋_GBK"/>
                <w:sz w:val="28"/>
                <w:szCs w:val="28"/>
                <w:u w:val="none"/>
                <w:vertAlign w:val="baseline"/>
                <w:lang w:val="en-US" w:eastAsia="zh-CN"/>
              </w:rPr>
              <w:t>资质</w:t>
            </w:r>
            <w:r>
              <w:rPr>
                <w:rFonts w:hint="eastAsia" w:ascii="方正仿宋_GBK" w:hAnsi="方正仿宋_GBK" w:eastAsia="方正仿宋_GBK" w:cs="方正仿宋_GBK"/>
                <w:sz w:val="28"/>
                <w:szCs w:val="28"/>
                <w:u w:val="none"/>
                <w:vertAlign w:val="baseline"/>
                <w:lang w:val="en-US" w:eastAsia="zh-CN"/>
              </w:rPr>
              <w:t>证书编号</w:t>
            </w:r>
          </w:p>
        </w:tc>
        <w:tc>
          <w:tcPr>
            <w:tcW w:w="20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8"/>
                <w:szCs w:val="28"/>
                <w:u w:val="none"/>
                <w:vertAlign w:val="baseline"/>
                <w:lang w:val="en-US" w:eastAsia="zh-CN"/>
              </w:rPr>
            </w:pPr>
            <w:r>
              <w:rPr>
                <w:rFonts w:hint="eastAsia" w:ascii="方正仿宋_GBK" w:hAnsi="方正仿宋_GBK" w:eastAsia="方正仿宋_GBK" w:cs="方正仿宋_GBK"/>
                <w:sz w:val="28"/>
                <w:szCs w:val="28"/>
                <w:u w:val="none"/>
                <w:vertAlign w:val="baseline"/>
                <w:lang w:val="en-US" w:eastAsia="zh-CN"/>
              </w:rPr>
              <w:t>项目负责人</w:t>
            </w:r>
          </w:p>
        </w:tc>
        <w:tc>
          <w:tcPr>
            <w:tcW w:w="301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8"/>
                <w:szCs w:val="28"/>
                <w:u w:val="none"/>
                <w:vertAlign w:val="baseline"/>
                <w:lang w:val="en-US" w:eastAsia="zh-CN"/>
              </w:rPr>
            </w:pPr>
          </w:p>
        </w:tc>
        <w:tc>
          <w:tcPr>
            <w:tcW w:w="194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8"/>
                <w:szCs w:val="28"/>
                <w:u w:val="none"/>
                <w:vertAlign w:val="baseline"/>
                <w:lang w:val="en-US" w:eastAsia="zh-CN"/>
              </w:rPr>
            </w:pPr>
            <w:r>
              <w:rPr>
                <w:rFonts w:hint="eastAsia" w:ascii="方正仿宋_GBK" w:hAnsi="方正仿宋_GBK" w:cs="方正仿宋_GBK"/>
                <w:sz w:val="28"/>
                <w:szCs w:val="28"/>
                <w:u w:val="none"/>
                <w:vertAlign w:val="baseline"/>
                <w:lang w:val="en-US" w:eastAsia="zh-CN"/>
              </w:rPr>
              <w:t>电话</w:t>
            </w:r>
          </w:p>
        </w:tc>
        <w:tc>
          <w:tcPr>
            <w:tcW w:w="20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8"/>
                <w:szCs w:val="28"/>
                <w:u w:val="none"/>
                <w:vertAlign w:val="baseline"/>
                <w:lang w:val="en-US" w:eastAsia="zh-CN"/>
              </w:rPr>
            </w:pPr>
            <w:r>
              <w:rPr>
                <w:rFonts w:hint="eastAsia" w:ascii="方正仿宋_GBK" w:hAnsi="方正仿宋_GBK" w:eastAsia="方正仿宋_GBK" w:cs="方正仿宋_GBK"/>
                <w:sz w:val="28"/>
                <w:szCs w:val="28"/>
                <w:u w:val="none"/>
                <w:vertAlign w:val="baseline"/>
                <w:lang w:val="en-US" w:eastAsia="zh-CN"/>
              </w:rPr>
              <w:t>技术负责人</w:t>
            </w:r>
          </w:p>
        </w:tc>
        <w:tc>
          <w:tcPr>
            <w:tcW w:w="301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8"/>
                <w:szCs w:val="28"/>
                <w:u w:val="none"/>
                <w:vertAlign w:val="baseline"/>
                <w:lang w:val="en-US" w:eastAsia="zh-CN"/>
              </w:rPr>
            </w:pPr>
          </w:p>
        </w:tc>
        <w:tc>
          <w:tcPr>
            <w:tcW w:w="194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8"/>
                <w:szCs w:val="28"/>
                <w:u w:val="none"/>
                <w:vertAlign w:val="baseline"/>
                <w:lang w:val="en-US" w:eastAsia="zh-CN"/>
              </w:rPr>
            </w:pPr>
            <w:r>
              <w:rPr>
                <w:rFonts w:hint="eastAsia" w:ascii="方正仿宋_GBK" w:hAnsi="方正仿宋_GBK" w:cs="方正仿宋_GBK"/>
                <w:sz w:val="28"/>
                <w:szCs w:val="28"/>
                <w:u w:val="none"/>
                <w:vertAlign w:val="baseline"/>
                <w:lang w:val="en-US" w:eastAsia="zh-CN"/>
              </w:rPr>
              <w:t>电话</w:t>
            </w:r>
          </w:p>
        </w:tc>
        <w:tc>
          <w:tcPr>
            <w:tcW w:w="20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trPr>
        <w:tc>
          <w:tcPr>
            <w:tcW w:w="18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8"/>
                <w:szCs w:val="28"/>
                <w:u w:val="none"/>
                <w:vertAlign w:val="baseline"/>
                <w:lang w:val="en-US" w:eastAsia="zh-CN"/>
              </w:rPr>
            </w:pPr>
            <w:r>
              <w:rPr>
                <w:rFonts w:hint="eastAsia" w:ascii="方正仿宋_GBK" w:hAnsi="方正仿宋_GBK" w:eastAsia="方正仿宋_GBK" w:cs="方正仿宋_GBK"/>
                <w:sz w:val="28"/>
                <w:szCs w:val="28"/>
                <w:u w:val="none"/>
                <w:vertAlign w:val="baseline"/>
                <w:lang w:val="en-US" w:eastAsia="zh-CN"/>
              </w:rPr>
              <w:t>评价范围</w:t>
            </w:r>
          </w:p>
        </w:tc>
        <w:tc>
          <w:tcPr>
            <w:tcW w:w="7033"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40"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8"/>
                <w:szCs w:val="28"/>
                <w:u w:val="none"/>
                <w:vertAlign w:val="baseline"/>
                <w:lang w:val="en-US" w:eastAsia="zh-CN"/>
              </w:rPr>
            </w:pPr>
            <w:r>
              <w:rPr>
                <w:rFonts w:hint="eastAsia" w:ascii="方正仿宋_GBK" w:hAnsi="方正仿宋_GBK" w:cs="方正仿宋_GBK"/>
                <w:sz w:val="32"/>
                <w:szCs w:val="32"/>
                <w:u w:val="none"/>
                <w:vertAlign w:val="baseline"/>
                <w:lang w:val="en-US" w:eastAsia="zh-CN"/>
              </w:rPr>
              <w:t>申请单位（工业园区管委会）意见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2" w:hRule="atLeast"/>
        </w:trPr>
        <w:tc>
          <w:tcPr>
            <w:tcW w:w="8840"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lang w:val="en-US" w:eastAsia="zh-CN"/>
              </w:rPr>
            </w:pPr>
            <w:r>
              <w:rPr>
                <w:rFonts w:hint="eastAsia"/>
                <w:lang w:val="en-US" w:eastAsia="zh-CN"/>
              </w:rPr>
              <w:t xml:space="preserve">                          （盖章）</w:t>
            </w:r>
          </w:p>
          <w:p>
            <w:pPr>
              <w:pStyle w:val="14"/>
              <w:jc w:val="right"/>
              <w:rPr>
                <w:rFonts w:hint="eastAsia"/>
                <w:lang w:val="en-US" w:eastAsia="zh-CN"/>
              </w:rPr>
            </w:pPr>
            <w:r>
              <w:rPr>
                <w:rFonts w:hint="eastAsia" w:ascii="方正仿宋_GBK" w:hAnsi="方正仿宋_GBK" w:cs="方正仿宋_GBK"/>
                <w:sz w:val="28"/>
                <w:szCs w:val="28"/>
                <w:u w:val="none"/>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1807" w:type="dxa"/>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cs="方正仿宋_GBK"/>
                <w:sz w:val="28"/>
                <w:szCs w:val="28"/>
                <w:u w:val="none"/>
                <w:vertAlign w:val="baseline"/>
                <w:lang w:val="en-US" w:eastAsia="zh-CN"/>
              </w:rPr>
            </w:pPr>
            <w:r>
              <w:rPr>
                <w:rFonts w:hint="eastAsia" w:ascii="方正仿宋_GBK" w:hAnsi="方正仿宋_GBK" w:eastAsia="方正仿宋_GBK" w:cs="方正仿宋_GBK"/>
                <w:kern w:val="2"/>
                <w:sz w:val="28"/>
                <w:szCs w:val="28"/>
                <w:u w:val="none"/>
                <w:vertAlign w:val="baseline"/>
                <w:lang w:val="en-US" w:eastAsia="zh-CN" w:bidi="ar-SA"/>
              </w:rPr>
              <w:t>联系人</w:t>
            </w:r>
          </w:p>
        </w:tc>
        <w:tc>
          <w:tcPr>
            <w:tcW w:w="2966" w:type="dxa"/>
            <w:gridSpan w:val="2"/>
            <w:vAlign w:val="center"/>
          </w:tcPr>
          <w:p>
            <w:pPr>
              <w:pStyle w:val="14"/>
              <w:jc w:val="right"/>
              <w:rPr>
                <w:rFonts w:hint="eastAsia" w:ascii="方正仿宋_GBK" w:hAnsi="方正仿宋_GBK" w:cs="方正仿宋_GBK"/>
                <w:sz w:val="28"/>
                <w:szCs w:val="28"/>
                <w:u w:val="none"/>
                <w:vertAlign w:val="baseline"/>
                <w:lang w:val="en-US" w:eastAsia="zh-CN"/>
              </w:rPr>
            </w:pPr>
          </w:p>
        </w:tc>
        <w:tc>
          <w:tcPr>
            <w:tcW w:w="990" w:type="dxa"/>
            <w:gridSpan w:val="3"/>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2"/>
                <w:sz w:val="28"/>
                <w:szCs w:val="28"/>
                <w:u w:val="none"/>
                <w:vertAlign w:val="baseline"/>
                <w:lang w:val="en-US" w:eastAsia="zh-CN" w:bidi="ar-SA"/>
              </w:rPr>
            </w:pPr>
            <w:r>
              <w:rPr>
                <w:rFonts w:hint="eastAsia" w:ascii="方正仿宋_GBK" w:hAnsi="方正仿宋_GBK" w:eastAsia="方正仿宋_GBK" w:cs="方正仿宋_GBK"/>
                <w:kern w:val="2"/>
                <w:sz w:val="28"/>
                <w:szCs w:val="28"/>
                <w:u w:val="none"/>
                <w:vertAlign w:val="baseline"/>
                <w:lang w:val="en-US" w:eastAsia="zh-CN" w:bidi="ar-SA"/>
              </w:rPr>
              <w:t>电话</w:t>
            </w:r>
          </w:p>
        </w:tc>
        <w:tc>
          <w:tcPr>
            <w:tcW w:w="3077" w:type="dxa"/>
            <w:gridSpan w:val="2"/>
            <w:vAlign w:val="center"/>
          </w:tcPr>
          <w:p>
            <w:pPr>
              <w:pStyle w:val="14"/>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kern w:val="2"/>
                <w:sz w:val="28"/>
                <w:szCs w:val="28"/>
                <w:u w:val="none"/>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方正仿宋_GBK" w:hAnsi="方正仿宋_GBK" w:cs="方正仿宋_GBK"/>
          <w:color w:val="000000" w:themeColor="text1"/>
          <w:sz w:val="32"/>
          <w:szCs w:val="32"/>
          <w:lang w:val="en-US" w:eastAsia="zh-CN"/>
          <w14:textFill>
            <w14:solidFill>
              <w14:schemeClr w14:val="tx1"/>
            </w14:solidFill>
          </w14:textFill>
        </w:rPr>
        <w:sectPr>
          <w:pgSz w:w="11906" w:h="16838"/>
          <w:pgMar w:top="2098" w:right="1474" w:bottom="1985" w:left="1588" w:header="851" w:footer="1474" w:gutter="0"/>
          <w:pgBorders>
            <w:top w:val="none" w:color="auto" w:sz="0" w:space="0"/>
            <w:left w:val="none" w:color="auto" w:sz="0" w:space="0"/>
            <w:bottom w:val="none" w:color="auto" w:sz="0" w:space="0"/>
            <w:right w:val="none" w:color="auto" w:sz="0" w:space="0"/>
          </w:pgBorders>
          <w:cols w:space="720" w:num="1"/>
          <w:docGrid w:type="linesAndChars" w:linePitch="579" w:charSpace="-849"/>
        </w:sectPr>
      </w:pPr>
    </w:p>
    <w:p>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eastAsia="zh-CN"/>
        </w:rPr>
        <w:t>附件</w:t>
      </w:r>
      <w:r>
        <w:rPr>
          <w:rFonts w:hint="eastAsia" w:ascii="方正黑体_GBK" w:hAnsi="方正黑体_GBK" w:eastAsia="方正黑体_GBK" w:cs="方正黑体_GBK"/>
          <w:lang w:val="en-US" w:eastAsia="zh-CN"/>
        </w:rPr>
        <w:t>3</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eastAsia="方正小标宋_GBK"/>
          <w:sz w:val="44"/>
          <w:szCs w:val="44"/>
          <w:lang w:val="en-US" w:eastAsia="zh-CN"/>
        </w:rPr>
      </w:pPr>
      <w:r>
        <w:rPr>
          <w:rFonts w:hint="eastAsia" w:eastAsia="方正小标宋_GBK"/>
          <w:sz w:val="44"/>
          <w:szCs w:val="44"/>
          <w:lang w:val="en-US" w:eastAsia="zh-CN"/>
        </w:rPr>
        <w:t>化工园区整体安全评价补充的评价依据</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eastAsia="方正小标宋_GBK"/>
          <w:sz w:val="44"/>
          <w:szCs w:val="44"/>
          <w:lang w:val="en-US" w:eastAsia="zh-CN"/>
        </w:rPr>
      </w:pPr>
      <w:r>
        <w:rPr>
          <w:rFonts w:hint="eastAsia" w:eastAsia="方正小标宋_GBK"/>
          <w:sz w:val="44"/>
          <w:szCs w:val="44"/>
          <w:lang w:val="en-US" w:eastAsia="zh-CN"/>
        </w:rPr>
        <w:t>和主要附件</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cs="Times New Roman"/>
          <w:sz w:val="32"/>
          <w:szCs w:val="32"/>
          <w:lang w:val="en-US" w:eastAsia="zh-CN"/>
        </w:rPr>
      </w:pPr>
      <w:r>
        <w:rPr>
          <w:rFonts w:hint="eastAsia" w:cs="Times New Roman"/>
          <w:sz w:val="32"/>
          <w:szCs w:val="32"/>
          <w:lang w:val="en-US" w:eastAsia="zh-CN"/>
        </w:rPr>
        <w:t>为了确保化工园区（化工集中区）整体安全评价到达预期效果，经研究，对《园区评价标准》提出如下补充修改意见。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一、评价依据</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cs="Times New Roman"/>
          <w:sz w:val="32"/>
          <w:szCs w:val="32"/>
          <w:lang w:val="en-US" w:eastAsia="zh-CN"/>
        </w:rPr>
      </w:pPr>
      <w:r>
        <w:rPr>
          <w:rFonts w:hint="eastAsia" w:cs="Times New Roman"/>
          <w:sz w:val="32"/>
          <w:szCs w:val="32"/>
          <w:lang w:val="en-US" w:eastAsia="zh-CN"/>
        </w:rPr>
        <w:t>区域整体安全评价增加以下评价依据但不限于：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cs="Times New Roman"/>
          <w:sz w:val="32"/>
          <w:szCs w:val="32"/>
          <w:lang w:val="en-US" w:eastAsia="zh-CN"/>
        </w:rPr>
      </w:pPr>
      <w:r>
        <w:rPr>
          <w:rFonts w:hint="eastAsia" w:cs="Times New Roman"/>
          <w:sz w:val="32"/>
          <w:szCs w:val="32"/>
          <w:lang w:val="en-US" w:eastAsia="zh-CN"/>
        </w:rPr>
        <w:t>1.《生产安全事故应急条例》（国务院令第708号）；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cs="Times New Roman"/>
          <w:sz w:val="32"/>
          <w:szCs w:val="32"/>
          <w:lang w:val="en-US" w:eastAsia="zh-CN"/>
        </w:rPr>
      </w:pPr>
      <w:r>
        <w:rPr>
          <w:rFonts w:hint="eastAsia" w:cs="Times New Roman"/>
          <w:sz w:val="32"/>
          <w:szCs w:val="32"/>
          <w:lang w:val="en-US" w:eastAsia="zh-CN"/>
        </w:rPr>
        <w:t>2.《生产安全事故应急预案管理办法》（原国家安监总局令第88号，应急管理部令第2号修订）；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cs="Times New Roman"/>
          <w:sz w:val="32"/>
          <w:szCs w:val="32"/>
          <w:lang w:val="en-US" w:eastAsia="zh-CN"/>
        </w:rPr>
      </w:pPr>
      <w:r>
        <w:rPr>
          <w:rFonts w:hint="eastAsia" w:cs="Times New Roman"/>
          <w:sz w:val="32"/>
          <w:szCs w:val="32"/>
          <w:lang w:val="en-US" w:eastAsia="zh-CN"/>
        </w:rPr>
        <w:t>3.《化工园区综合评价导则》（GB/T39217-2020）；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cs="Times New Roman"/>
          <w:sz w:val="32"/>
          <w:szCs w:val="32"/>
          <w:lang w:val="en-US" w:eastAsia="zh-CN"/>
        </w:rPr>
      </w:pPr>
      <w:r>
        <w:rPr>
          <w:rFonts w:hint="eastAsia" w:cs="Times New Roman"/>
          <w:sz w:val="32"/>
          <w:szCs w:val="32"/>
          <w:lang w:val="en-US" w:eastAsia="zh-CN"/>
        </w:rPr>
        <w:t>4.《工业和信息化部关于促进化工园区规范发展的指导意见》（工信部原〔2015〕433号）；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cs="Times New Roman"/>
          <w:sz w:val="32"/>
          <w:szCs w:val="32"/>
          <w:lang w:val="en-US" w:eastAsia="zh-CN"/>
        </w:rPr>
      </w:pPr>
      <w:r>
        <w:rPr>
          <w:rFonts w:hint="eastAsia" w:cs="Times New Roman"/>
          <w:sz w:val="32"/>
          <w:szCs w:val="32"/>
          <w:lang w:val="en-US" w:eastAsia="zh-CN"/>
        </w:rPr>
        <w:t>5.《化工园区安全风险排查治理导则（试行）》（应急〔2019〕78号）；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cs="Times New Roman"/>
          <w:sz w:val="32"/>
          <w:szCs w:val="32"/>
          <w:lang w:val="en-US" w:eastAsia="zh-CN"/>
        </w:rPr>
      </w:pPr>
      <w:r>
        <w:rPr>
          <w:rFonts w:hint="eastAsia" w:cs="Times New Roman"/>
          <w:sz w:val="32"/>
          <w:szCs w:val="32"/>
          <w:lang w:val="en-US" w:eastAsia="zh-CN"/>
        </w:rPr>
        <w:t>6.《重庆市建设项目区域整体评价工作实施细则（试行）》（渝工程改办〔2018〕6号）；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cs="Times New Roman"/>
          <w:sz w:val="32"/>
          <w:szCs w:val="32"/>
          <w:lang w:val="en-US" w:eastAsia="zh-CN"/>
        </w:rPr>
      </w:pPr>
      <w:r>
        <w:rPr>
          <w:rFonts w:hint="eastAsia" w:cs="Times New Roman"/>
          <w:sz w:val="32"/>
          <w:szCs w:val="32"/>
          <w:lang w:val="en-US" w:eastAsia="zh-CN"/>
        </w:rPr>
        <w:t>7.《重庆市建设项目区域整体安全评价标准（试行）》（渝应急发〔2019〕54号）；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cs="Times New Roman"/>
          <w:sz w:val="32"/>
          <w:szCs w:val="32"/>
          <w:lang w:val="en-US" w:eastAsia="zh-CN"/>
        </w:rPr>
      </w:pPr>
      <w:r>
        <w:rPr>
          <w:rFonts w:hint="eastAsia" w:cs="Times New Roman"/>
          <w:sz w:val="32"/>
          <w:szCs w:val="32"/>
          <w:lang w:val="en-US" w:eastAsia="zh-CN"/>
        </w:rPr>
        <w:t>8.四川省地方标准《化工园区（集中区）整体性安全风险评价导则》（DB51/T2590-2019）（参照执行）；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9.其他相关法律、法规、规章和标准、规范以及规范性文件等。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二、主要附件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区域整体安全评价报告附件包括但不限于：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1. 化工园区批准文件；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2. 化工园区总体规划</w:t>
      </w:r>
      <w:r>
        <w:rPr>
          <w:rFonts w:hint="eastAsia"/>
        </w:rPr>
        <w:t>（应包含安全生产和综合防灾减灾规划章节）</w:t>
      </w:r>
      <w:r>
        <w:rPr>
          <w:rFonts w:hint="eastAsia" w:ascii="方正仿宋_GBK" w:cs="方正仿宋_GBK"/>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3. 化工园区产业规划；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4. 设立化工园区安全生产管理机构的文件；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5. 化工园区专职应急救援队伍及装备清单；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6. 化工园区及周边2千米内高分辨率正射影像图；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7. 化工园区近5年生产安全事故一览表；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8. 化工园区全部企业一览表（职工人数、去年产值、主要产品、“两重点一重大”、剧毒化学品名称等）；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9. 化工园区安全风险等级分布图（红、橙、黄、蓝）；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10. 化工园区区域周边（至少含周边2千米内区域且不小于最大事故影响范围）及园区内人员、保护目标和敏感场所分布图。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方正仿宋_GBK" w:hAnsi="方正仿宋_GBK" w:cs="方正仿宋_GBK"/>
          <w:color w:val="000000" w:themeColor="text1"/>
          <w:sz w:val="32"/>
          <w:szCs w:val="32"/>
          <w:lang w:val="en-US" w:eastAsia="zh-CN"/>
          <w14:textFill>
            <w14:solidFill>
              <w14:schemeClr w14:val="tx1"/>
            </w14:solidFill>
          </w14:textFill>
        </w:rPr>
        <w:sectPr>
          <w:pgSz w:w="11906" w:h="16838"/>
          <w:pgMar w:top="2098" w:right="1474" w:bottom="1985" w:left="1588" w:header="851" w:footer="1474" w:gutter="0"/>
          <w:pgBorders>
            <w:top w:val="none" w:color="auto" w:sz="0" w:space="0"/>
            <w:left w:val="none" w:color="auto" w:sz="0" w:space="0"/>
            <w:bottom w:val="none" w:color="auto" w:sz="0" w:space="0"/>
            <w:right w:val="none" w:color="auto" w:sz="0" w:space="0"/>
          </w:pgBorders>
          <w:cols w:space="720" w:num="1"/>
          <w:docGrid w:type="linesAndChars" w:linePitch="579" w:charSpace="-849"/>
        </w:sectPr>
      </w:pPr>
    </w:p>
    <w:p>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eastAsia="zh-CN"/>
        </w:rPr>
        <w:t>附件</w:t>
      </w:r>
      <w:r>
        <w:rPr>
          <w:rFonts w:hint="eastAsia" w:ascii="方正黑体_GBK" w:hAnsi="方正黑体_GBK" w:eastAsia="方正黑体_GBK" w:cs="方正黑体_GBK"/>
          <w:lang w:val="en-US" w:eastAsia="zh-CN"/>
        </w:rPr>
        <w:t>4</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eastAsia="方正小标宋_GBK"/>
          <w:sz w:val="44"/>
          <w:szCs w:val="44"/>
          <w:lang w:val="en-US" w:eastAsia="zh-CN"/>
        </w:rPr>
      </w:pPr>
      <w:r>
        <w:rPr>
          <w:rFonts w:hint="eastAsia" w:eastAsia="方正小标宋_GBK"/>
          <w:sz w:val="44"/>
          <w:szCs w:val="44"/>
          <w:lang w:val="en-US" w:eastAsia="zh-CN"/>
        </w:rPr>
        <w:t>非化工园区整体安全评价补充的评价依据、</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eastAsia="方正小标宋_GBK"/>
          <w:sz w:val="44"/>
          <w:szCs w:val="44"/>
          <w:lang w:val="en-US" w:eastAsia="zh-CN"/>
        </w:rPr>
      </w:pPr>
      <w:r>
        <w:rPr>
          <w:rFonts w:hint="eastAsia" w:eastAsia="方正小标宋_GBK"/>
          <w:sz w:val="44"/>
          <w:szCs w:val="44"/>
          <w:lang w:val="en-US" w:eastAsia="zh-CN"/>
        </w:rPr>
        <w:t>整体情况介绍、重点评价内容和主要附件</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cs="Times New Roman"/>
          <w:sz w:val="32"/>
          <w:szCs w:val="32"/>
          <w:lang w:val="en-US" w:eastAsia="zh-CN"/>
        </w:rPr>
      </w:pPr>
      <w:r>
        <w:rPr>
          <w:rFonts w:hint="eastAsia" w:cs="Times New Roman"/>
          <w:sz w:val="32"/>
          <w:szCs w:val="32"/>
          <w:lang w:val="en-US" w:eastAsia="zh-CN"/>
        </w:rPr>
        <w:t>、为了确保非化工园区整体安全评价到达预期效果，经研究，对《园区评价标准》提出如下补充修改意见。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黑体_GBK" w:hAnsi="方正黑体_GBK" w:eastAsia="方正黑体_GBK" w:cs="方正黑体_GBK"/>
          <w:color w:val="000000" w:themeColor="text1"/>
          <w:lang w:val="en-US" w:eastAsia="zh-CN"/>
          <w14:textFill>
            <w14:solidFill>
              <w14:schemeClr w14:val="tx1"/>
            </w14:solidFill>
          </w14:textFill>
        </w:rPr>
      </w:pPr>
      <w:r>
        <w:rPr>
          <w:rFonts w:hint="eastAsia" w:ascii="方正黑体_GBK" w:hAnsi="方正黑体_GBK" w:eastAsia="方正黑体_GBK" w:cs="方正黑体_GBK"/>
          <w:color w:val="000000" w:themeColor="text1"/>
          <w:lang w:val="en-US" w:eastAsia="zh-CN"/>
          <w14:textFill>
            <w14:solidFill>
              <w14:schemeClr w14:val="tx1"/>
            </w14:solidFill>
          </w14:textFill>
        </w:rPr>
        <w:t>一、评价依据</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cs="Times New Roman"/>
          <w:sz w:val="32"/>
          <w:szCs w:val="32"/>
          <w:lang w:val="en-US" w:eastAsia="zh-CN"/>
        </w:rPr>
      </w:pPr>
      <w:r>
        <w:rPr>
          <w:rFonts w:hint="eastAsia" w:cs="Times New Roman"/>
          <w:sz w:val="32"/>
          <w:szCs w:val="32"/>
          <w:lang w:val="en-US" w:eastAsia="zh-CN"/>
        </w:rPr>
        <w:t>区域整体安全评价增加以下评价依据但不限于：</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方正仿宋_GBK" w:cs="Times New Roman"/>
          <w:sz w:val="32"/>
          <w:szCs w:val="32"/>
          <w:lang w:val="en-US" w:eastAsia="zh-CN"/>
        </w:rPr>
      </w:pPr>
      <w:r>
        <w:rPr>
          <w:rFonts w:hint="eastAsia" w:cs="Times New Roman"/>
          <w:sz w:val="32"/>
          <w:szCs w:val="32"/>
          <w:lang w:val="en-US" w:eastAsia="zh-CN"/>
        </w:rPr>
        <w:t>1</w:t>
      </w:r>
      <w:r>
        <w:rPr>
          <w:rFonts w:hint="eastAsia" w:ascii="Times New Roman" w:hAnsi="Times New Roman" w:eastAsia="方正仿宋_GBK" w:cs="Times New Roman"/>
          <w:sz w:val="32"/>
          <w:szCs w:val="32"/>
          <w:lang w:val="en-US" w:eastAsia="zh-CN"/>
        </w:rPr>
        <w:t>.《生产安全事故应急条例》（国务院令第708号）；</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cs="Times New Roman"/>
          <w:sz w:val="32"/>
          <w:szCs w:val="32"/>
          <w:lang w:val="en-US" w:eastAsia="zh-CN"/>
        </w:rPr>
      </w:pPr>
      <w:r>
        <w:rPr>
          <w:rFonts w:hint="eastAsia" w:cs="Times New Roman"/>
          <w:sz w:val="32"/>
          <w:szCs w:val="32"/>
          <w:lang w:val="en-US" w:eastAsia="zh-CN"/>
        </w:rPr>
        <w:t>2.</w:t>
      </w:r>
      <w:r>
        <w:rPr>
          <w:rFonts w:hint="eastAsia" w:ascii="Times New Roman" w:hAnsi="Times New Roman" w:eastAsia="方正仿宋_GBK" w:cs="Times New Roman"/>
          <w:sz w:val="32"/>
          <w:szCs w:val="32"/>
          <w:lang w:val="en-US" w:eastAsia="zh-CN"/>
        </w:rPr>
        <w:t>《生产安全事故应急预案管理办法》（原国家安监总局令第88号</w:t>
      </w:r>
      <w:r>
        <w:rPr>
          <w:rFonts w:hint="eastAsia" w:cs="Times New Roman"/>
          <w:sz w:val="32"/>
          <w:szCs w:val="32"/>
          <w:lang w:val="en-US" w:eastAsia="zh-CN"/>
        </w:rPr>
        <w:t>，</w:t>
      </w:r>
      <w:r>
        <w:rPr>
          <w:rFonts w:hint="eastAsia" w:ascii="Times New Roman" w:hAnsi="Times New Roman" w:eastAsia="方正仿宋_GBK" w:cs="Times New Roman"/>
          <w:sz w:val="32"/>
          <w:szCs w:val="32"/>
          <w:lang w:val="en-US" w:eastAsia="zh-CN"/>
        </w:rPr>
        <w:t>应急管理部令第2号修订）</w:t>
      </w:r>
      <w:r>
        <w:rPr>
          <w:rFonts w:hint="eastAsia"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方正仿宋_GBK" w:cs="Times New Roman"/>
          <w:sz w:val="32"/>
          <w:szCs w:val="32"/>
          <w:lang w:val="en-US" w:eastAsia="zh-CN"/>
        </w:rPr>
      </w:pPr>
      <w:r>
        <w:rPr>
          <w:rFonts w:hint="eastAsia" w:cs="Times New Roman"/>
          <w:sz w:val="32"/>
          <w:szCs w:val="32"/>
          <w:lang w:val="en-US" w:eastAsia="zh-CN"/>
        </w:rPr>
        <w:t>3.</w:t>
      </w:r>
      <w:r>
        <w:rPr>
          <w:rFonts w:hint="eastAsia" w:ascii="Times New Roman" w:hAnsi="Times New Roman" w:eastAsia="方正仿宋_GBK" w:cs="Times New Roman"/>
          <w:sz w:val="32"/>
          <w:szCs w:val="32"/>
          <w:lang w:val="en-US" w:eastAsia="zh-CN"/>
        </w:rPr>
        <w:t>《工贸企业有限空间作业安全管理与监督暂行规定》（原国家安监总局</w:t>
      </w:r>
      <w:r>
        <w:rPr>
          <w:rFonts w:hint="eastAsia" w:cs="Times New Roman"/>
          <w:sz w:val="32"/>
          <w:szCs w:val="32"/>
          <w:lang w:val="en-US" w:eastAsia="zh-CN"/>
        </w:rPr>
        <w:t>令第</w:t>
      </w:r>
      <w:r>
        <w:rPr>
          <w:rFonts w:hint="eastAsia" w:ascii="Times New Roman" w:hAnsi="Times New Roman" w:eastAsia="方正仿宋_GBK" w:cs="Times New Roman"/>
          <w:sz w:val="32"/>
          <w:szCs w:val="32"/>
          <w:lang w:val="en-US" w:eastAsia="zh-CN"/>
        </w:rPr>
        <w:t>59号，2015年</w:t>
      </w:r>
      <w:r>
        <w:rPr>
          <w:rFonts w:hint="eastAsia" w:cs="Times New Roman"/>
          <w:sz w:val="32"/>
          <w:szCs w:val="32"/>
          <w:lang w:val="en-US" w:eastAsia="zh-CN"/>
        </w:rPr>
        <w:t>第</w:t>
      </w:r>
      <w:r>
        <w:rPr>
          <w:rFonts w:hint="eastAsia" w:ascii="Times New Roman" w:hAnsi="Times New Roman" w:eastAsia="方正仿宋_GBK" w:cs="Times New Roman"/>
          <w:sz w:val="32"/>
          <w:szCs w:val="32"/>
          <w:lang w:val="en-US" w:eastAsia="zh-CN"/>
        </w:rPr>
        <w:t>80号修订）</w:t>
      </w:r>
      <w:r>
        <w:rPr>
          <w:rFonts w:hint="eastAsia"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方正仿宋_GBK" w:cs="Times New Roman"/>
          <w:sz w:val="32"/>
          <w:szCs w:val="32"/>
          <w:lang w:val="en-US" w:eastAsia="zh-CN"/>
        </w:rPr>
      </w:pPr>
      <w:r>
        <w:rPr>
          <w:rFonts w:hint="eastAsia" w:cs="Times New Roman"/>
          <w:sz w:val="32"/>
          <w:szCs w:val="32"/>
          <w:lang w:val="en-US" w:eastAsia="zh-CN"/>
        </w:rPr>
        <w:t>4.</w:t>
      </w:r>
      <w:r>
        <w:rPr>
          <w:rFonts w:hint="eastAsia" w:ascii="Times New Roman" w:hAnsi="Times New Roman" w:eastAsia="方正仿宋_GBK" w:cs="Times New Roman"/>
          <w:sz w:val="32"/>
          <w:szCs w:val="32"/>
          <w:lang w:val="en-US" w:eastAsia="zh-CN"/>
        </w:rPr>
        <w:t>《食品生产企业安全生产监督管理暂行规定》（原国家安监总局</w:t>
      </w:r>
      <w:r>
        <w:rPr>
          <w:rFonts w:hint="eastAsia" w:cs="Times New Roman"/>
          <w:sz w:val="32"/>
          <w:szCs w:val="32"/>
          <w:lang w:val="en-US" w:eastAsia="zh-CN"/>
        </w:rPr>
        <w:t>令第</w:t>
      </w:r>
      <w:r>
        <w:rPr>
          <w:rFonts w:hint="eastAsia" w:ascii="Times New Roman" w:hAnsi="Times New Roman" w:eastAsia="方正仿宋_GBK" w:cs="Times New Roman"/>
          <w:sz w:val="32"/>
          <w:szCs w:val="32"/>
          <w:lang w:val="en-US" w:eastAsia="zh-CN"/>
        </w:rPr>
        <w:t>66号，2015年</w:t>
      </w:r>
      <w:r>
        <w:rPr>
          <w:rFonts w:hint="eastAsia" w:cs="Times New Roman"/>
          <w:sz w:val="32"/>
          <w:szCs w:val="32"/>
          <w:lang w:val="en-US" w:eastAsia="zh-CN"/>
        </w:rPr>
        <w:t>第</w:t>
      </w:r>
      <w:r>
        <w:rPr>
          <w:rFonts w:hint="eastAsia" w:ascii="Times New Roman" w:hAnsi="Times New Roman" w:eastAsia="方正仿宋_GBK" w:cs="Times New Roman"/>
          <w:sz w:val="32"/>
          <w:szCs w:val="32"/>
          <w:lang w:val="en-US" w:eastAsia="zh-CN"/>
        </w:rPr>
        <w:t>80号修订）；</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方正仿宋_GBK" w:cs="Times New Roman"/>
          <w:sz w:val="32"/>
          <w:szCs w:val="32"/>
          <w:lang w:val="en-US" w:eastAsia="zh-CN"/>
        </w:rPr>
      </w:pPr>
      <w:r>
        <w:rPr>
          <w:rFonts w:hint="eastAsia" w:cs="Times New Roman"/>
          <w:sz w:val="32"/>
          <w:szCs w:val="32"/>
          <w:lang w:val="en-US" w:eastAsia="zh-CN"/>
        </w:rPr>
        <w:t>5.</w:t>
      </w:r>
      <w:r>
        <w:rPr>
          <w:rFonts w:hint="eastAsia" w:ascii="Times New Roman" w:hAnsi="Times New Roman" w:eastAsia="方正仿宋_GBK" w:cs="Times New Roman"/>
          <w:sz w:val="32"/>
          <w:szCs w:val="32"/>
          <w:lang w:val="en-US" w:eastAsia="zh-CN"/>
        </w:rPr>
        <w:t>《生产经营单位安全培训规定》（原国家安监总局</w:t>
      </w:r>
      <w:r>
        <w:rPr>
          <w:rFonts w:hint="eastAsia" w:cs="Times New Roman"/>
          <w:sz w:val="32"/>
          <w:szCs w:val="32"/>
          <w:lang w:val="en-US" w:eastAsia="zh-CN"/>
        </w:rPr>
        <w:t>令第</w:t>
      </w:r>
      <w:r>
        <w:rPr>
          <w:rFonts w:hint="eastAsia" w:ascii="Times New Roman" w:hAnsi="Times New Roman" w:eastAsia="方正仿宋_GBK" w:cs="Times New Roman"/>
          <w:sz w:val="32"/>
          <w:szCs w:val="32"/>
          <w:lang w:val="en-US" w:eastAsia="zh-CN"/>
        </w:rPr>
        <w:t>3号，2015年</w:t>
      </w:r>
      <w:r>
        <w:rPr>
          <w:rFonts w:hint="eastAsia" w:cs="Times New Roman"/>
          <w:sz w:val="32"/>
          <w:szCs w:val="32"/>
          <w:lang w:val="en-US" w:eastAsia="zh-CN"/>
        </w:rPr>
        <w:t>第</w:t>
      </w:r>
      <w:r>
        <w:rPr>
          <w:rFonts w:hint="eastAsia" w:ascii="Times New Roman" w:hAnsi="Times New Roman" w:eastAsia="方正仿宋_GBK" w:cs="Times New Roman"/>
          <w:sz w:val="32"/>
          <w:szCs w:val="32"/>
          <w:lang w:val="en-US" w:eastAsia="zh-CN"/>
        </w:rPr>
        <w:t>80号修订）</w:t>
      </w:r>
      <w:r>
        <w:rPr>
          <w:rFonts w:hint="eastAsia"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方正仿宋_GBK" w:cs="Times New Roman"/>
          <w:sz w:val="32"/>
          <w:szCs w:val="32"/>
          <w:lang w:val="en-US" w:eastAsia="zh-CN"/>
        </w:rPr>
      </w:pPr>
      <w:r>
        <w:rPr>
          <w:rFonts w:hint="eastAsia" w:cs="Times New Roman"/>
          <w:sz w:val="32"/>
          <w:szCs w:val="32"/>
          <w:lang w:val="en-US" w:eastAsia="zh-CN"/>
        </w:rPr>
        <w:t>6.</w:t>
      </w:r>
      <w:r>
        <w:rPr>
          <w:rFonts w:hint="eastAsia" w:ascii="Times New Roman" w:hAnsi="Times New Roman" w:eastAsia="方正仿宋_GBK" w:cs="Times New Roman"/>
          <w:sz w:val="32"/>
          <w:szCs w:val="32"/>
          <w:lang w:val="en-US" w:eastAsia="zh-CN"/>
        </w:rPr>
        <w:t>《冶金企业和有色金属企业安全生产规定》（原国家安监总局</w:t>
      </w:r>
      <w:r>
        <w:rPr>
          <w:rFonts w:hint="eastAsia" w:cs="Times New Roman"/>
          <w:sz w:val="32"/>
          <w:szCs w:val="32"/>
          <w:lang w:val="en-US" w:eastAsia="zh-CN"/>
        </w:rPr>
        <w:t>令第</w:t>
      </w:r>
      <w:r>
        <w:rPr>
          <w:rFonts w:hint="eastAsia" w:ascii="Times New Roman" w:hAnsi="Times New Roman" w:eastAsia="方正仿宋_GBK" w:cs="Times New Roman"/>
          <w:sz w:val="32"/>
          <w:szCs w:val="32"/>
          <w:lang w:val="en-US" w:eastAsia="zh-CN"/>
        </w:rPr>
        <w:t>91号）</w:t>
      </w:r>
      <w:r>
        <w:rPr>
          <w:rFonts w:hint="eastAsia"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方正仿宋_GBK" w:cs="Times New Roman"/>
          <w:sz w:val="32"/>
          <w:szCs w:val="32"/>
          <w:lang w:val="en-US" w:eastAsia="zh-CN"/>
        </w:rPr>
      </w:pPr>
      <w:r>
        <w:rPr>
          <w:rFonts w:hint="eastAsia" w:cs="Times New Roman"/>
          <w:sz w:val="32"/>
          <w:szCs w:val="32"/>
          <w:lang w:val="en-US" w:eastAsia="zh-CN"/>
        </w:rPr>
        <w:t>7.</w:t>
      </w:r>
      <w:r>
        <w:rPr>
          <w:rFonts w:hint="eastAsia" w:ascii="Times New Roman" w:hAnsi="Times New Roman" w:eastAsia="方正仿宋_GBK" w:cs="Times New Roman"/>
          <w:sz w:val="32"/>
          <w:szCs w:val="32"/>
          <w:lang w:val="en-US" w:eastAsia="zh-CN"/>
        </w:rPr>
        <w:t>《产业结构调整指导目录（2019年本）》（发改委令</w:t>
      </w:r>
      <w:r>
        <w:rPr>
          <w:rFonts w:hint="eastAsia" w:cs="Times New Roman"/>
          <w:sz w:val="32"/>
          <w:szCs w:val="32"/>
          <w:lang w:val="en-US" w:eastAsia="zh-CN"/>
        </w:rPr>
        <w:t>第</w:t>
      </w:r>
      <w:r>
        <w:rPr>
          <w:rFonts w:hint="eastAsia" w:ascii="Times New Roman" w:hAnsi="Times New Roman" w:eastAsia="方正仿宋_GBK" w:cs="Times New Roman"/>
          <w:sz w:val="32"/>
          <w:szCs w:val="32"/>
          <w:lang w:val="en-US" w:eastAsia="zh-CN"/>
        </w:rPr>
        <w:t>29号）；</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方正仿宋_GBK" w:cs="Times New Roman"/>
          <w:sz w:val="32"/>
          <w:szCs w:val="32"/>
          <w:lang w:val="en-US" w:eastAsia="zh-CN"/>
        </w:rPr>
      </w:pPr>
      <w:r>
        <w:rPr>
          <w:rFonts w:hint="eastAsia" w:cs="Times New Roman"/>
          <w:sz w:val="32"/>
          <w:szCs w:val="32"/>
          <w:lang w:val="en-US" w:eastAsia="zh-CN"/>
        </w:rPr>
        <w:t>8.</w:t>
      </w:r>
      <w:r>
        <w:rPr>
          <w:rFonts w:hint="eastAsia" w:ascii="Times New Roman" w:hAnsi="Times New Roman" w:eastAsia="方正仿宋_GBK" w:cs="Times New Roman"/>
          <w:sz w:val="32"/>
          <w:szCs w:val="32"/>
          <w:lang w:val="en-US" w:eastAsia="zh-CN"/>
        </w:rPr>
        <w:t>《外商投资产业指导目录（2017年修订）》（发改委令</w:t>
      </w:r>
      <w:r>
        <w:rPr>
          <w:rFonts w:hint="eastAsia" w:cs="Times New Roman"/>
          <w:sz w:val="32"/>
          <w:szCs w:val="32"/>
          <w:lang w:val="en-US" w:eastAsia="zh-CN"/>
        </w:rPr>
        <w:t>第</w:t>
      </w:r>
      <w:r>
        <w:rPr>
          <w:rFonts w:hint="eastAsia" w:ascii="Times New Roman" w:hAnsi="Times New Roman" w:eastAsia="方正仿宋_GBK" w:cs="Times New Roman"/>
          <w:sz w:val="32"/>
          <w:szCs w:val="32"/>
          <w:lang w:val="en-US" w:eastAsia="zh-CN"/>
        </w:rPr>
        <w:t>4号）；</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方正仿宋_GBK" w:cs="Times New Roman"/>
          <w:sz w:val="32"/>
          <w:szCs w:val="32"/>
          <w:lang w:val="en-US" w:eastAsia="zh-CN"/>
        </w:rPr>
      </w:pPr>
      <w:r>
        <w:rPr>
          <w:rFonts w:hint="eastAsia" w:cs="Times New Roman"/>
          <w:sz w:val="32"/>
          <w:szCs w:val="32"/>
          <w:lang w:val="en-US" w:eastAsia="zh-CN"/>
        </w:rPr>
        <w:t>9</w:t>
      </w:r>
      <w:r>
        <w:rPr>
          <w:rFonts w:hint="eastAsia" w:ascii="Times New Roman" w:hAnsi="Times New Roman" w:eastAsia="方正仿宋_GBK" w:cs="Times New Roman"/>
          <w:sz w:val="32"/>
          <w:szCs w:val="32"/>
          <w:lang w:val="en-US" w:eastAsia="zh-CN"/>
        </w:rPr>
        <w:t>.《粉尘防爆安全规程》（GB15577-2018）；</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方正仿宋_GBK" w:cs="Times New Roman"/>
          <w:sz w:val="32"/>
          <w:szCs w:val="32"/>
          <w:lang w:val="en-US" w:eastAsia="zh-CN"/>
        </w:rPr>
      </w:pPr>
      <w:r>
        <w:rPr>
          <w:rFonts w:hint="eastAsia" w:cs="Times New Roman"/>
          <w:sz w:val="32"/>
          <w:szCs w:val="32"/>
          <w:lang w:val="en-US" w:eastAsia="zh-CN"/>
        </w:rPr>
        <w:t>10</w:t>
      </w:r>
      <w:r>
        <w:rPr>
          <w:rFonts w:hint="eastAsia" w:ascii="Times New Roman" w:hAnsi="Times New Roman" w:eastAsia="方正仿宋_GBK" w:cs="Times New Roman"/>
          <w:sz w:val="32"/>
          <w:szCs w:val="32"/>
          <w:lang w:val="en-US" w:eastAsia="zh-CN"/>
        </w:rPr>
        <w:t>.《爆炸灾危险环境电力装置设计规范》（GB50058-2014）；</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cs="Times New Roman"/>
          <w:sz w:val="32"/>
          <w:szCs w:val="32"/>
          <w:lang w:val="en-US" w:eastAsia="zh-CN"/>
        </w:rPr>
      </w:pPr>
      <w:r>
        <w:rPr>
          <w:rFonts w:hint="eastAsia" w:cs="Times New Roman"/>
          <w:sz w:val="32"/>
          <w:szCs w:val="32"/>
          <w:lang w:val="en-US" w:eastAsia="zh-CN"/>
        </w:rPr>
        <w:t>11.</w:t>
      </w:r>
      <w:r>
        <w:rPr>
          <w:rFonts w:hint="eastAsia" w:ascii="Times New Roman" w:hAnsi="Times New Roman" w:eastAsia="方正仿宋_GBK" w:cs="Times New Roman"/>
          <w:sz w:val="32"/>
          <w:szCs w:val="32"/>
          <w:lang w:val="en-US" w:eastAsia="zh-CN"/>
        </w:rPr>
        <w:t>《工业企业煤气安全规程》</w:t>
      </w:r>
      <w:r>
        <w:rPr>
          <w:rFonts w:hint="eastAsia" w:cs="Times New Roman"/>
          <w:sz w:val="32"/>
          <w:szCs w:val="32"/>
          <w:lang w:val="en-US" w:eastAsia="zh-CN"/>
        </w:rPr>
        <w:t>（</w:t>
      </w:r>
      <w:r>
        <w:rPr>
          <w:rFonts w:hint="eastAsia" w:ascii="Times New Roman" w:hAnsi="Times New Roman" w:eastAsia="方正仿宋_GBK" w:cs="Times New Roman"/>
          <w:sz w:val="32"/>
          <w:szCs w:val="32"/>
          <w:lang w:val="en-US" w:eastAsia="zh-CN"/>
        </w:rPr>
        <w:t>GB6222-2005</w:t>
      </w:r>
      <w:r>
        <w:rPr>
          <w:rFonts w:hint="eastAsia"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方正仿宋_GBK" w:cs="Times New Roman"/>
          <w:sz w:val="32"/>
          <w:szCs w:val="32"/>
          <w:lang w:val="en-US" w:eastAsia="zh-CN"/>
        </w:rPr>
      </w:pPr>
      <w:r>
        <w:rPr>
          <w:rFonts w:hint="eastAsia" w:cs="Times New Roman"/>
          <w:sz w:val="32"/>
          <w:szCs w:val="32"/>
          <w:lang w:val="en-US" w:eastAsia="zh-CN"/>
        </w:rPr>
        <w:t>12.</w:t>
      </w:r>
      <w:r>
        <w:rPr>
          <w:rFonts w:hint="eastAsia" w:ascii="Times New Roman" w:hAnsi="Times New Roman" w:eastAsia="方正仿宋_GBK" w:cs="Times New Roman"/>
          <w:sz w:val="32"/>
          <w:szCs w:val="32"/>
          <w:lang w:val="en-US" w:eastAsia="zh-CN"/>
        </w:rPr>
        <w:t>《冷库设计规范》</w:t>
      </w:r>
      <w:r>
        <w:rPr>
          <w:rFonts w:hint="eastAsia" w:cs="Times New Roman"/>
          <w:sz w:val="32"/>
          <w:szCs w:val="32"/>
          <w:lang w:val="en-US" w:eastAsia="zh-CN"/>
        </w:rPr>
        <w:t>（</w:t>
      </w:r>
      <w:r>
        <w:rPr>
          <w:rFonts w:hint="eastAsia" w:ascii="Times New Roman" w:hAnsi="Times New Roman" w:eastAsia="方正仿宋_GBK" w:cs="Times New Roman"/>
          <w:sz w:val="32"/>
          <w:szCs w:val="32"/>
          <w:lang w:val="en-US" w:eastAsia="zh-CN"/>
        </w:rPr>
        <w:t>GB50072-2010</w:t>
      </w:r>
      <w:r>
        <w:rPr>
          <w:rFonts w:hint="eastAsia"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方正仿宋_GBK" w:cs="Times New Roman"/>
          <w:sz w:val="32"/>
          <w:szCs w:val="32"/>
          <w:lang w:val="en-US" w:eastAsia="zh-CN"/>
        </w:rPr>
      </w:pPr>
      <w:r>
        <w:rPr>
          <w:rFonts w:hint="eastAsia" w:cs="Times New Roman"/>
          <w:sz w:val="32"/>
          <w:szCs w:val="32"/>
          <w:lang w:val="en-US" w:eastAsia="zh-CN"/>
        </w:rPr>
        <w:t>13.</w:t>
      </w:r>
      <w:r>
        <w:rPr>
          <w:rFonts w:hint="eastAsia" w:ascii="Times New Roman" w:hAnsi="Times New Roman" w:eastAsia="方正仿宋_GBK" w:cs="Times New Roman"/>
          <w:sz w:val="32"/>
          <w:szCs w:val="32"/>
          <w:lang w:val="en-US" w:eastAsia="zh-CN"/>
        </w:rPr>
        <w:t>《重大火灾隐患判定方法》（GB35181</w:t>
      </w:r>
      <w:r>
        <w:rPr>
          <w:rFonts w:hint="eastAsia" w:cs="Times New Roman"/>
          <w:sz w:val="32"/>
          <w:szCs w:val="32"/>
          <w:lang w:val="en-US" w:eastAsia="zh-CN"/>
        </w:rPr>
        <w:t>-2017</w:t>
      </w:r>
      <w:r>
        <w:rPr>
          <w:rFonts w:hint="eastAsia" w:ascii="Times New Roman" w:hAnsi="Times New Roman" w:eastAsia="方正仿宋_GBK"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cs="Times New Roman"/>
          <w:sz w:val="32"/>
          <w:szCs w:val="32"/>
          <w:lang w:val="en-US" w:eastAsia="zh-CN"/>
        </w:rPr>
      </w:pPr>
      <w:r>
        <w:rPr>
          <w:rFonts w:hint="eastAsia" w:cs="Times New Roman"/>
          <w:sz w:val="32"/>
          <w:szCs w:val="32"/>
          <w:lang w:val="en-US" w:eastAsia="zh-CN"/>
        </w:rPr>
        <w:t>14.</w:t>
      </w:r>
      <w:r>
        <w:rPr>
          <w:rFonts w:hint="eastAsia" w:ascii="Times New Roman" w:hAnsi="Times New Roman" w:eastAsia="方正仿宋_GBK" w:cs="Times New Roman"/>
          <w:sz w:val="32"/>
          <w:szCs w:val="32"/>
          <w:lang w:val="en-US" w:eastAsia="zh-CN"/>
        </w:rPr>
        <w:t>《国民经济行业分类》（GB/T4754</w:t>
      </w:r>
      <w:r>
        <w:rPr>
          <w:rFonts w:hint="eastAsia" w:cs="Times New Roman"/>
          <w:sz w:val="32"/>
          <w:szCs w:val="32"/>
          <w:lang w:val="en-US" w:eastAsia="zh-CN"/>
        </w:rPr>
        <w:t>-2017</w:t>
      </w:r>
      <w:r>
        <w:rPr>
          <w:rFonts w:hint="eastAsia" w:ascii="Times New Roman" w:hAnsi="Times New Roman" w:eastAsia="方正仿宋_GBK"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cs="Times New Roman"/>
          <w:sz w:val="32"/>
          <w:szCs w:val="32"/>
          <w:lang w:val="en-US" w:eastAsia="zh-CN"/>
        </w:rPr>
      </w:pPr>
      <w:r>
        <w:rPr>
          <w:rFonts w:hint="eastAsia" w:cs="Times New Roman"/>
          <w:sz w:val="32"/>
          <w:szCs w:val="32"/>
          <w:lang w:val="en-US" w:eastAsia="zh-CN"/>
        </w:rPr>
        <w:t>15.</w:t>
      </w:r>
      <w:r>
        <w:rPr>
          <w:rFonts w:hint="eastAsia" w:ascii="Times New Roman" w:hAnsi="Times New Roman" w:eastAsia="方正仿宋_GBK" w:cs="Times New Roman"/>
          <w:sz w:val="32"/>
          <w:szCs w:val="32"/>
          <w:lang w:val="en-US" w:eastAsia="zh-CN"/>
        </w:rPr>
        <w:t>《危险场所电气防爆安全规范》（AQ3009</w:t>
      </w:r>
      <w:r>
        <w:rPr>
          <w:rFonts w:hint="eastAsia" w:cs="Times New Roman"/>
          <w:sz w:val="32"/>
          <w:szCs w:val="32"/>
          <w:lang w:val="en-US" w:eastAsia="zh-CN"/>
        </w:rPr>
        <w:t>-2007</w:t>
      </w:r>
      <w:r>
        <w:rPr>
          <w:rFonts w:hint="eastAsia" w:ascii="Times New Roman" w:hAnsi="Times New Roman" w:eastAsia="方正仿宋_GBK" w:cs="Times New Roman"/>
          <w:sz w:val="32"/>
          <w:szCs w:val="32"/>
          <w:lang w:val="en-US" w:eastAsia="zh-CN"/>
        </w:rPr>
        <w:t>）</w:t>
      </w:r>
      <w:r>
        <w:rPr>
          <w:rFonts w:hint="eastAsia"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方正仿宋_GBK" w:cs="Times New Roman"/>
          <w:sz w:val="32"/>
          <w:szCs w:val="32"/>
          <w:lang w:val="en-US" w:eastAsia="zh-CN"/>
        </w:rPr>
      </w:pPr>
      <w:r>
        <w:rPr>
          <w:rFonts w:hint="eastAsia" w:cs="Times New Roman"/>
          <w:sz w:val="32"/>
          <w:szCs w:val="32"/>
          <w:lang w:val="en-US" w:eastAsia="zh-CN"/>
        </w:rPr>
        <w:t>16.</w:t>
      </w:r>
      <w:r>
        <w:rPr>
          <w:rFonts w:hint="eastAsia" w:ascii="Times New Roman" w:hAnsi="Times New Roman" w:eastAsia="方正仿宋_GBK" w:cs="Times New Roman"/>
          <w:sz w:val="32"/>
          <w:szCs w:val="32"/>
          <w:lang w:val="en-US" w:eastAsia="zh-CN"/>
        </w:rPr>
        <w:t>《高温熔融金属吊运安全规程》（</w:t>
      </w:r>
      <w:r>
        <w:rPr>
          <w:rFonts w:hint="default" w:ascii="Times New Roman" w:hAnsi="Times New Roman" w:eastAsia="方正仿宋_GBK" w:cs="Times New Roman"/>
          <w:sz w:val="32"/>
          <w:szCs w:val="32"/>
          <w:lang w:val="en-US" w:eastAsia="zh-CN"/>
        </w:rPr>
        <w:t>AQ7011-2018</w:t>
      </w:r>
      <w:r>
        <w:rPr>
          <w:rFonts w:hint="eastAsia" w:ascii="Times New Roman" w:hAnsi="Times New Roman" w:eastAsia="方正仿宋_GBK" w:cs="Times New Roman"/>
          <w:sz w:val="32"/>
          <w:szCs w:val="32"/>
          <w:lang w:val="en-US" w:eastAsia="zh-CN"/>
        </w:rPr>
        <w:t>）</w:t>
      </w:r>
      <w:r>
        <w:rPr>
          <w:rFonts w:hint="eastAsia"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方正仿宋_GBK" w:cs="Times New Roman"/>
          <w:sz w:val="32"/>
          <w:szCs w:val="32"/>
          <w:lang w:val="en-US" w:eastAsia="zh-CN"/>
        </w:rPr>
      </w:pPr>
      <w:r>
        <w:rPr>
          <w:rFonts w:hint="eastAsia" w:cs="Times New Roman"/>
          <w:sz w:val="32"/>
          <w:szCs w:val="32"/>
          <w:lang w:val="en-US" w:eastAsia="zh-CN"/>
        </w:rPr>
        <w:t>17.</w:t>
      </w:r>
      <w:r>
        <w:rPr>
          <w:rFonts w:hint="eastAsia" w:ascii="Times New Roman" w:hAnsi="Times New Roman" w:eastAsia="方正仿宋_GBK" w:cs="Times New Roman"/>
          <w:sz w:val="32"/>
          <w:szCs w:val="32"/>
          <w:lang w:val="en-US" w:eastAsia="zh-CN"/>
        </w:rPr>
        <w:t>《中共中央办公厅 国务院办公厅印发&lt;关于全面加强危险化学品安全生产工作的意见&gt;的通知》（厅字〔2020〕3号）；</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cs="Times New Roman"/>
          <w:sz w:val="32"/>
          <w:szCs w:val="32"/>
          <w:lang w:val="en-US" w:eastAsia="zh-CN"/>
        </w:rPr>
      </w:pPr>
      <w:r>
        <w:rPr>
          <w:rFonts w:hint="eastAsia" w:cs="Times New Roman"/>
          <w:sz w:val="32"/>
          <w:szCs w:val="32"/>
          <w:lang w:val="en-US" w:eastAsia="zh-CN"/>
        </w:rPr>
        <w:t>18.《冶金有色建材机械轻工纺织烟草商贸行业安全监管分类标准（试行）》（应急厅</w:t>
      </w:r>
      <w:r>
        <w:rPr>
          <w:rFonts w:hint="eastAsia" w:ascii="方正仿宋_GBK" w:hAnsi="方正仿宋_GBK" w:eastAsia="方正仿宋_GBK" w:cs="方正仿宋_GBK"/>
          <w:sz w:val="32"/>
          <w:szCs w:val="32"/>
          <w:lang w:val="en-US" w:eastAsia="zh-CN"/>
        </w:rPr>
        <w:t>〔</w:t>
      </w:r>
      <w:r>
        <w:rPr>
          <w:rFonts w:hint="eastAsia" w:cs="Times New Roman"/>
          <w:sz w:val="32"/>
          <w:szCs w:val="32"/>
          <w:lang w:val="en-US" w:eastAsia="zh-CN"/>
        </w:rPr>
        <w:t>2019</w:t>
      </w:r>
      <w:r>
        <w:rPr>
          <w:rFonts w:hint="eastAsia" w:ascii="方正仿宋_GBK" w:hAnsi="方正仿宋_GBK" w:eastAsia="方正仿宋_GBK" w:cs="方正仿宋_GBK"/>
          <w:sz w:val="32"/>
          <w:szCs w:val="32"/>
          <w:lang w:val="en-US" w:eastAsia="zh-CN"/>
        </w:rPr>
        <w:t>〕</w:t>
      </w:r>
      <w:r>
        <w:rPr>
          <w:rFonts w:hint="eastAsia" w:cs="Times New Roman"/>
          <w:sz w:val="32"/>
          <w:szCs w:val="32"/>
          <w:lang w:val="en-US" w:eastAsia="zh-CN"/>
        </w:rPr>
        <w:t>17号）；</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cs="Times New Roman"/>
          <w:sz w:val="32"/>
          <w:szCs w:val="32"/>
          <w:lang w:val="en-US" w:eastAsia="zh-CN"/>
        </w:rPr>
      </w:pPr>
      <w:r>
        <w:rPr>
          <w:rFonts w:hint="eastAsia" w:cs="Times New Roman"/>
          <w:sz w:val="32"/>
          <w:szCs w:val="32"/>
          <w:lang w:val="en-US" w:eastAsia="zh-CN"/>
        </w:rPr>
        <w:t>19.《金属冶炼目录（2015版）》（安监总管四〔2015</w:t>
      </w:r>
      <w:r>
        <w:rPr>
          <w:rFonts w:hint="default" w:cs="Times New Roman"/>
          <w:sz w:val="32"/>
          <w:szCs w:val="32"/>
          <w:lang w:val="en-US" w:eastAsia="zh-CN"/>
        </w:rPr>
        <w:t>〕</w:t>
      </w:r>
      <w:r>
        <w:rPr>
          <w:rFonts w:hint="eastAsia" w:cs="Times New Roman"/>
          <w:sz w:val="32"/>
          <w:szCs w:val="32"/>
          <w:lang w:val="en-US" w:eastAsia="zh-CN"/>
        </w:rPr>
        <w:t>124</w:t>
      </w:r>
      <w:r>
        <w:rPr>
          <w:rFonts w:hint="default" w:cs="Times New Roman"/>
          <w:sz w:val="32"/>
          <w:szCs w:val="32"/>
          <w:lang w:val="en-US" w:eastAsia="zh-CN"/>
        </w:rPr>
        <w:t>号</w:t>
      </w:r>
      <w:r>
        <w:rPr>
          <w:rFonts w:hint="eastAsia"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方正仿宋_GBK" w:cs="Times New Roman"/>
          <w:sz w:val="32"/>
          <w:szCs w:val="32"/>
          <w:lang w:val="en-US" w:eastAsia="zh-CN"/>
        </w:rPr>
      </w:pPr>
      <w:r>
        <w:rPr>
          <w:rFonts w:hint="eastAsia" w:cs="Times New Roman"/>
          <w:sz w:val="32"/>
          <w:szCs w:val="32"/>
          <w:lang w:val="en-US" w:eastAsia="zh-CN"/>
        </w:rPr>
        <w:t>20.</w:t>
      </w:r>
      <w:r>
        <w:rPr>
          <w:rFonts w:hint="eastAsia" w:ascii="Times New Roman" w:hAnsi="Times New Roman" w:eastAsia="方正仿宋_GBK" w:cs="Times New Roman"/>
          <w:sz w:val="32"/>
          <w:szCs w:val="32"/>
          <w:lang w:val="en-US" w:eastAsia="zh-CN"/>
        </w:rPr>
        <w:t>《工贸行业重大生产安全事故隐患判定标准（2017版）》（安监总管四</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2017</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129号）；</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方正仿宋_GBK" w:cs="Times New Roman"/>
          <w:sz w:val="32"/>
          <w:szCs w:val="32"/>
          <w:lang w:val="en-US" w:eastAsia="zh-CN"/>
        </w:rPr>
      </w:pPr>
      <w:r>
        <w:rPr>
          <w:rFonts w:hint="eastAsia" w:cs="Times New Roman"/>
          <w:sz w:val="32"/>
          <w:szCs w:val="32"/>
          <w:lang w:val="en-US" w:eastAsia="zh-CN"/>
        </w:rPr>
        <w:t>21.</w:t>
      </w:r>
      <w:r>
        <w:rPr>
          <w:rFonts w:hint="eastAsia" w:ascii="Times New Roman" w:hAnsi="Times New Roman" w:eastAsia="方正仿宋_GBK" w:cs="Times New Roman"/>
          <w:sz w:val="32"/>
          <w:szCs w:val="32"/>
          <w:lang w:val="en-US" w:eastAsia="zh-CN"/>
        </w:rPr>
        <w:t>《工贸行业较大危险因素辨识与防范指导手册（2016版）》</w:t>
      </w:r>
      <w:r>
        <w:rPr>
          <w:rFonts w:hint="eastAsia" w:cs="Times New Roman"/>
          <w:sz w:val="32"/>
          <w:szCs w:val="32"/>
          <w:lang w:val="en-US" w:eastAsia="zh-CN"/>
        </w:rPr>
        <w:t>（安监总管四〔2016〕31号）</w:t>
      </w:r>
      <w:r>
        <w:rPr>
          <w:rFonts w:hint="eastAsia" w:ascii="Times New Roman" w:hAnsi="Times New Roman" w:eastAsia="方正仿宋_GBK"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方正仿宋_GBK" w:cs="Times New Roman"/>
          <w:sz w:val="32"/>
          <w:szCs w:val="32"/>
          <w:lang w:val="en-US" w:eastAsia="zh-CN"/>
        </w:rPr>
      </w:pPr>
      <w:r>
        <w:rPr>
          <w:rFonts w:hint="eastAsia" w:cs="Times New Roman"/>
          <w:sz w:val="32"/>
          <w:szCs w:val="32"/>
          <w:lang w:val="en-US" w:eastAsia="zh-CN"/>
        </w:rPr>
        <w:t>22.</w:t>
      </w:r>
      <w:r>
        <w:rPr>
          <w:rFonts w:hint="eastAsia" w:ascii="Times New Roman" w:hAnsi="Times New Roman" w:eastAsia="方正仿宋_GBK" w:cs="Times New Roman"/>
          <w:sz w:val="32"/>
          <w:szCs w:val="32"/>
          <w:lang w:val="en-US" w:eastAsia="zh-CN"/>
        </w:rPr>
        <w:t>《工贸行业重点可燃性粉尘目录（2015版）》《工贸行业可燃性粉尘作业场所工艺设施防爆技术指南（试行）》（安监总厅管四〔2015〕84号）；</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cs="Times New Roman"/>
          <w:sz w:val="32"/>
          <w:szCs w:val="32"/>
          <w:lang w:val="en-US" w:eastAsia="zh-CN"/>
        </w:rPr>
      </w:pPr>
      <w:r>
        <w:rPr>
          <w:rFonts w:hint="eastAsia" w:cs="Times New Roman"/>
          <w:sz w:val="32"/>
          <w:szCs w:val="32"/>
          <w:lang w:val="en-US" w:eastAsia="zh-CN"/>
        </w:rPr>
        <w:t>23.《涉氨制冷企业液氨使用专项治理技术指导书（试行）》（管四函〔2013〕28号）；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24.《化工园区安全风险排查治理导则（试行）》《危险化学品企业安全风险隐患排查治理导则》（应急〔2019〕78号）；</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方正仿宋_GBK" w:cs="Times New Roman"/>
          <w:sz w:val="32"/>
          <w:szCs w:val="32"/>
          <w:lang w:val="en-US" w:eastAsia="zh-CN"/>
        </w:rPr>
      </w:pPr>
      <w:r>
        <w:rPr>
          <w:rFonts w:hint="eastAsia" w:cs="Times New Roman"/>
          <w:sz w:val="32"/>
          <w:szCs w:val="32"/>
          <w:lang w:val="en-US" w:eastAsia="zh-CN"/>
        </w:rPr>
        <w:t>25.</w:t>
      </w:r>
      <w:r>
        <w:rPr>
          <w:rFonts w:hint="eastAsia" w:ascii="Times New Roman" w:hAnsi="Times New Roman" w:eastAsia="方正仿宋_GBK" w:cs="Times New Roman"/>
          <w:sz w:val="32"/>
          <w:szCs w:val="32"/>
          <w:lang w:val="en-US" w:eastAsia="zh-CN"/>
        </w:rPr>
        <w:t>《国务院安委会办公室关于加强开发区安全生产工作的通知》（安委办明电〔2014〕21号）；</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方正仿宋_GBK" w:cs="Times New Roman"/>
          <w:sz w:val="32"/>
          <w:szCs w:val="32"/>
          <w:lang w:val="en-US" w:eastAsia="zh-CN"/>
        </w:rPr>
      </w:pPr>
      <w:r>
        <w:rPr>
          <w:rFonts w:hint="eastAsia" w:cs="Times New Roman"/>
          <w:sz w:val="32"/>
          <w:szCs w:val="32"/>
          <w:lang w:val="en-US" w:eastAsia="zh-CN"/>
        </w:rPr>
        <w:t>26.</w:t>
      </w:r>
      <w:r>
        <w:rPr>
          <w:rFonts w:hint="eastAsia" w:ascii="Times New Roman" w:hAnsi="Times New Roman" w:eastAsia="方正仿宋_GBK" w:cs="Times New Roman"/>
          <w:sz w:val="32"/>
          <w:szCs w:val="32"/>
          <w:lang w:val="en-US" w:eastAsia="zh-CN"/>
        </w:rPr>
        <w:t>《国务院安委会办公室关于加强危险化学品储存等安全防范的通知》（安委办明电〔2020〕17号）；</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方正仿宋_GBK" w:cs="方正仿宋_GBK"/>
          <w:color w:val="000000" w:themeColor="text1"/>
          <w:lang w:val="en-US" w:eastAsia="zh-CN"/>
          <w14:textFill>
            <w14:solidFill>
              <w14:schemeClr w14:val="tx1"/>
            </w14:solidFill>
          </w14:textFill>
        </w:rPr>
      </w:pPr>
      <w:r>
        <w:rPr>
          <w:rFonts w:hint="eastAsia" w:cs="Times New Roman"/>
          <w:sz w:val="32"/>
          <w:szCs w:val="32"/>
          <w:lang w:val="en-US" w:eastAsia="zh-CN"/>
        </w:rPr>
        <w:t>27.</w:t>
      </w:r>
      <w:r>
        <w:rPr>
          <w:rFonts w:hint="eastAsia" w:ascii="方正仿宋_GBK" w:cs="方正仿宋_GBK"/>
          <w:color w:val="000000" w:themeColor="text1"/>
          <w:lang w:val="en-US" w:eastAsia="zh-CN"/>
          <w14:textFill>
            <w14:solidFill>
              <w14:schemeClr w14:val="tx1"/>
            </w14:solidFill>
          </w14:textFill>
        </w:rPr>
        <w:t>《重庆市建设项目区域整体评价工作实施细则（试行）》（渝工程改办〔2018〕6号）；</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cs="Times New Roman"/>
          <w:sz w:val="32"/>
          <w:szCs w:val="32"/>
          <w:lang w:val="en-US" w:eastAsia="zh-CN"/>
        </w:rPr>
      </w:pPr>
      <w:r>
        <w:rPr>
          <w:rFonts w:hint="eastAsia" w:cs="Times New Roman"/>
          <w:sz w:val="32"/>
          <w:szCs w:val="32"/>
          <w:lang w:val="en-US" w:eastAsia="zh-CN"/>
        </w:rPr>
        <w:t>28.《</w:t>
      </w:r>
      <w:r>
        <w:rPr>
          <w:rFonts w:hint="eastAsia" w:ascii="Times New Roman" w:hAnsi="Times New Roman" w:eastAsia="方正仿宋_GBK" w:cs="Times New Roman"/>
          <w:sz w:val="32"/>
          <w:szCs w:val="32"/>
          <w:lang w:val="en-US" w:eastAsia="zh-CN"/>
        </w:rPr>
        <w:t>重庆市冶金等工贸行业建设项目安全设施“三同时”监督管理办法》（渝应急发〔2020〕59号）</w:t>
      </w:r>
      <w:r>
        <w:rPr>
          <w:rFonts w:hint="eastAsia"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cs="Times New Roman"/>
          <w:sz w:val="32"/>
          <w:szCs w:val="32"/>
          <w:lang w:val="en-US" w:eastAsia="zh-CN"/>
        </w:rPr>
      </w:pPr>
      <w:r>
        <w:rPr>
          <w:rFonts w:hint="eastAsia" w:cs="Times New Roman"/>
          <w:sz w:val="32"/>
          <w:szCs w:val="32"/>
          <w:lang w:val="en-US" w:eastAsia="zh-CN"/>
        </w:rPr>
        <w:t>29.河南省</w:t>
      </w:r>
      <w:r>
        <w:rPr>
          <w:rFonts w:hint="eastAsia" w:ascii="Times New Roman" w:hAnsi="Times New Roman" w:eastAsia="方正仿宋_GBK" w:cs="Times New Roman"/>
          <w:sz w:val="32"/>
          <w:szCs w:val="32"/>
          <w:lang w:val="en-US" w:eastAsia="zh-CN"/>
        </w:rPr>
        <w:t>地方标准《区域安全风险评估规范》（DB41/T 1645-2018）</w:t>
      </w:r>
      <w:r>
        <w:rPr>
          <w:rFonts w:hint="eastAsia" w:ascii="方正仿宋_GBK" w:cs="方正仿宋_GBK"/>
          <w:color w:val="000000" w:themeColor="text1"/>
          <w:lang w:val="en-US" w:eastAsia="zh-CN"/>
          <w14:textFill>
            <w14:solidFill>
              <w14:schemeClr w14:val="tx1"/>
            </w14:solidFill>
          </w14:textFill>
        </w:rPr>
        <w:t>（参照执行）</w:t>
      </w:r>
      <w:r>
        <w:rPr>
          <w:rFonts w:hint="eastAsia"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方正仿宋_GBK" w:cs="Times New Roman"/>
          <w:sz w:val="32"/>
          <w:szCs w:val="32"/>
          <w:lang w:val="en-US" w:eastAsia="zh-CN"/>
        </w:rPr>
      </w:pPr>
      <w:r>
        <w:rPr>
          <w:rFonts w:hint="eastAsia" w:cs="Times New Roman"/>
          <w:sz w:val="32"/>
          <w:szCs w:val="32"/>
          <w:lang w:val="en-US" w:eastAsia="zh-CN"/>
        </w:rPr>
        <w:t>30.四川省地方标准《化工园区（集中区）整体性安全风险评价导则》（DB51/T2590-2019）</w:t>
      </w:r>
      <w:r>
        <w:rPr>
          <w:rFonts w:hint="eastAsia" w:ascii="方正仿宋_GBK" w:cs="方正仿宋_GBK"/>
          <w:color w:val="000000" w:themeColor="text1"/>
          <w:lang w:val="en-US" w:eastAsia="zh-CN"/>
          <w14:textFill>
            <w14:solidFill>
              <w14:schemeClr w14:val="tx1"/>
            </w14:solidFill>
          </w14:textFill>
        </w:rPr>
        <w:t>（参照执行）</w:t>
      </w:r>
      <w:r>
        <w:rPr>
          <w:rFonts w:hint="eastAsia"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方正仿宋_GBK" w:cs="Times New Roman"/>
          <w:sz w:val="32"/>
          <w:szCs w:val="32"/>
          <w:lang w:val="en-US" w:eastAsia="zh-CN"/>
        </w:rPr>
      </w:pPr>
      <w:r>
        <w:rPr>
          <w:rFonts w:hint="eastAsia" w:cs="Times New Roman"/>
          <w:sz w:val="32"/>
          <w:szCs w:val="32"/>
          <w:lang w:val="en-US" w:eastAsia="zh-CN"/>
        </w:rPr>
        <w:t>31.</w:t>
      </w:r>
      <w:r>
        <w:rPr>
          <w:rFonts w:hint="eastAsia" w:ascii="Times New Roman" w:hAnsi="Times New Roman" w:eastAsia="方正仿宋_GBK" w:cs="Times New Roman"/>
          <w:sz w:val="32"/>
          <w:szCs w:val="32"/>
          <w:lang w:val="en-US" w:eastAsia="zh-CN"/>
        </w:rPr>
        <w:t>其他相关法律、法规、规章和标准、规范以及规范性文件等。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t>二、区域整体情况介绍</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方正仿宋_GBK" w:cs="Times New Roman"/>
          <w:sz w:val="32"/>
          <w:szCs w:val="32"/>
          <w:lang w:eastAsia="zh-CN"/>
        </w:rPr>
      </w:pPr>
      <w:r>
        <w:rPr>
          <w:rFonts w:hint="eastAsia" w:cs="Times New Roman"/>
          <w:sz w:val="32"/>
          <w:szCs w:val="32"/>
          <w:lang w:eastAsia="zh-CN"/>
        </w:rPr>
        <w:t>修改“第（十）项”为“（十）简述区域内各企业基本情况。主要包括区域内企业名称、所处位置及占地面积，涉及“两重点一重大”“四涉一使用”等，企业间上下游产品衔接情况，区域内化工企业、民用设施、人员密集场所分布情况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t>三、区域整体安全评价重点评价内容</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cs="Times New Roman"/>
          <w:sz w:val="32"/>
          <w:szCs w:val="32"/>
          <w:lang w:val="en-US" w:eastAsia="zh-CN"/>
        </w:rPr>
      </w:pPr>
      <w:r>
        <w:rPr>
          <w:rFonts w:hint="eastAsia" w:cs="Times New Roman"/>
          <w:sz w:val="32"/>
          <w:szCs w:val="32"/>
          <w:lang w:val="en-US" w:eastAsia="zh-CN"/>
        </w:rPr>
        <w:t>1.删除“（二）</w:t>
      </w:r>
      <w:r>
        <w:rPr>
          <w:rFonts w:hint="eastAsia" w:cs="Times New Roman"/>
          <w:sz w:val="32"/>
          <w:szCs w:val="32"/>
          <w:lang w:eastAsia="zh-CN"/>
        </w:rPr>
        <w:t>区域总体布局安全评价</w:t>
      </w:r>
      <w:r>
        <w:rPr>
          <w:rFonts w:hint="eastAsia" w:cs="Times New Roman"/>
          <w:sz w:val="32"/>
          <w:szCs w:val="32"/>
          <w:lang w:val="en-US" w:eastAsia="zh-CN"/>
        </w:rPr>
        <w:t>”</w:t>
      </w:r>
      <w:r>
        <w:rPr>
          <w:rFonts w:hint="eastAsia" w:cs="Times New Roman"/>
          <w:sz w:val="32"/>
          <w:szCs w:val="32"/>
          <w:lang w:eastAsia="zh-CN"/>
        </w:rPr>
        <w:t>中“对化工园区（化工集中区）要评价化工中试基地的设置是否合理，并提出建议。”</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cs="Times New Roman"/>
          <w:sz w:val="32"/>
          <w:szCs w:val="32"/>
          <w:lang w:eastAsia="zh-CN"/>
        </w:rPr>
      </w:pPr>
      <w:r>
        <w:rPr>
          <w:rFonts w:hint="eastAsia" w:cs="Times New Roman"/>
          <w:sz w:val="32"/>
          <w:szCs w:val="32"/>
          <w:lang w:val="en-US" w:eastAsia="zh-CN"/>
        </w:rPr>
        <w:t>2.修改“第（三）”为“</w:t>
      </w:r>
      <w:r>
        <w:rPr>
          <w:rFonts w:hint="eastAsia" w:cs="Times New Roman"/>
          <w:sz w:val="32"/>
          <w:szCs w:val="32"/>
          <w:lang w:eastAsia="zh-CN"/>
        </w:rPr>
        <w:t>（三）区域内已建企业间安全相关性评价。以区域内涉及“两重点一重大”“四涉一使用”企业为重点，主要采用定量分析方法，分析可能发生的火灾、爆炸、中毒等事故可能对毗邻企业及区域造成的相互影响，分析引发连环事故的可能性，并确定区域和各企业的个人和社会风险值及其风险可接受程度。同时，根据其危险特性和危险程度，确定区域内重点防控目标，提出有效降低区域整体危险性的对策措施。</w:t>
      </w:r>
      <w:r>
        <w:rPr>
          <w:rFonts w:hint="eastAsia"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t>四、区域整体安全评价报告的基本内容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1.修改“第（三）”为“（三）区内企业情况介绍。企业分布及占地面积，企业上下游产业链关系，列表分类统计企业主要原料、产品以及涉及的剧毒化学品、重点监管化学品、易制爆化学品的储存数量、储存方式，危险性高的储存设施（甲、乙类储罐区、仓库）的数量、位置及相互间距，重大危险源的等级、分布、间距、涉及危险化学品的品种和数量，</w:t>
      </w:r>
      <w:r>
        <w:rPr>
          <w:rFonts w:hint="eastAsia" w:ascii="Times New Roman" w:hAnsi="Times New Roman" w:eastAsia="方正仿宋_GBK" w:cs="Times New Roman"/>
          <w:sz w:val="32"/>
          <w:szCs w:val="32"/>
        </w:rPr>
        <w:t>“四涉一使用”</w:t>
      </w:r>
      <w:r>
        <w:rPr>
          <w:rFonts w:hint="eastAsia" w:cs="Times New Roman"/>
          <w:sz w:val="32"/>
          <w:szCs w:val="32"/>
          <w:lang w:eastAsia="zh-CN"/>
        </w:rPr>
        <w:t>的数量、位置及相互间距，</w:t>
      </w:r>
      <w:r>
        <w:rPr>
          <w:rFonts w:hint="eastAsia" w:ascii="方正仿宋_GBK" w:cs="方正仿宋_GBK"/>
          <w:color w:val="000000" w:themeColor="text1"/>
          <w:lang w:val="en-US" w:eastAsia="zh-CN"/>
          <w14:textFill>
            <w14:solidFill>
              <w14:schemeClr w14:val="tx1"/>
            </w14:solidFill>
          </w14:textFill>
        </w:rPr>
        <w:t>现有产品主要生产工艺及装备水平等。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方正仿宋_GBK" w:cs="方正仿宋_GBK"/>
          <w:color w:val="000000" w:themeColor="text1"/>
          <w:lang w:val="en-US" w:eastAsia="zh-CN"/>
          <w14:textFill>
            <w14:solidFill>
              <w14:schemeClr w14:val="tx1"/>
            </w14:solidFill>
          </w14:textFill>
        </w:rPr>
        <w:t>2.修改“第（六）”为“</w:t>
      </w:r>
      <w:r>
        <w:rPr>
          <w:rFonts w:hint="eastAsia" w:ascii="Times New Roman" w:hAnsi="Times New Roman" w:eastAsia="方正仿宋_GBK" w:cs="Times New Roman"/>
          <w:sz w:val="32"/>
          <w:szCs w:val="32"/>
        </w:rPr>
        <w:t>（六）危险有害因素辨识。重点分析和列出评价区域在区域规划、产业定位、功能定位，产业链等方面，已建企业涉及的“两重点一重大”“四涉一使用”等方面，区域公用工程配套能力、自然环境等方面存在的危险有害因素。阐述辨识与分析危险、有害因素的过程。</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cs="Times New Roman"/>
          <w:sz w:val="32"/>
          <w:szCs w:val="32"/>
          <w:lang w:val="en-US" w:eastAsia="zh-CN"/>
        </w:rPr>
      </w:pPr>
      <w:r>
        <w:rPr>
          <w:rFonts w:hint="eastAsia" w:ascii="Times New Roman" w:hAnsi="Times New Roman" w:eastAsia="方正仿宋_GBK" w:cs="Times New Roman"/>
          <w:sz w:val="32"/>
          <w:szCs w:val="32"/>
          <w:lang w:val="en-US" w:eastAsia="zh-CN"/>
        </w:rPr>
        <w:t>3.删除“</w:t>
      </w:r>
      <w:r>
        <w:rPr>
          <w:rFonts w:hint="eastAsia" w:ascii="Times New Roman" w:hAnsi="Times New Roman" w:eastAsia="方正仿宋_GBK" w:cs="Times New Roman"/>
          <w:sz w:val="32"/>
          <w:szCs w:val="32"/>
        </w:rPr>
        <w:t>（八）安全对策措施</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中“</w:t>
      </w:r>
      <w:r>
        <w:rPr>
          <w:rFonts w:hint="eastAsia" w:ascii="Times New Roman" w:hAnsi="Times New Roman" w:eastAsia="方正仿宋_GBK" w:cs="Times New Roman"/>
          <w:sz w:val="32"/>
          <w:szCs w:val="32"/>
        </w:rPr>
        <w:t>对化工园区（化工集中区）封闭管</w:t>
      </w:r>
      <w:r>
        <w:rPr>
          <w:rFonts w:hint="eastAsia" w:ascii="方正仿宋_GBK" w:hAnsi="Calibri" w:eastAsia="方正仿宋_GBK" w:cs="Times New Roman"/>
          <w:sz w:val="32"/>
          <w:szCs w:val="32"/>
        </w:rPr>
        <w:t>理方面</w:t>
      </w:r>
      <w:r>
        <w:rPr>
          <w:rFonts w:hint="eastAsia" w:ascii="方正仿宋_GBK" w:eastAsia="方正仿宋_GBK"/>
          <w:sz w:val="32"/>
          <w:szCs w:val="32"/>
        </w:rPr>
        <w:t>的对</w:t>
      </w:r>
      <w:r>
        <w:rPr>
          <w:rFonts w:hint="eastAsia" w:ascii="方正仿宋_GBK" w:hAnsi="Calibri" w:eastAsia="方正仿宋_GBK" w:cs="Times New Roman"/>
          <w:sz w:val="32"/>
          <w:szCs w:val="32"/>
        </w:rPr>
        <w:t>策措施建议。</w:t>
      </w:r>
      <w:r>
        <w:rPr>
          <w:rFonts w:hint="eastAsia"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五、主要附件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区域整体安全评价报告附件包括但不限于：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1. 工业园区批准文件；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2. 工业园区总体规划</w:t>
      </w:r>
      <w:r>
        <w:rPr>
          <w:rFonts w:hint="eastAsia"/>
        </w:rPr>
        <w:t>（应包含安全生产和综合防灾减灾规划章节）</w:t>
      </w:r>
      <w:r>
        <w:rPr>
          <w:rFonts w:hint="eastAsia" w:ascii="方正仿宋_GBK" w:cs="方正仿宋_GBK"/>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3. 工业园区产业规划；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4. 设立工业园区安全生产管理机构的文件；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5. 工业园区专职应急救援队伍及装备清单；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6. 工业园区及周边2千米内高分辨率正射影像图；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7. 工业园区近5年生产安全事故一览表；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8. 工业园区入驻企业一览表（职工人数、去年产值、主要产品、剧毒化学品、</w:t>
      </w:r>
      <w:r>
        <w:rPr>
          <w:rFonts w:hint="eastAsia" w:ascii="Times New Roman" w:hAnsi="Times New Roman" w:eastAsia="方正仿宋_GBK" w:cs="Times New Roman"/>
          <w:sz w:val="32"/>
          <w:szCs w:val="32"/>
        </w:rPr>
        <w:t>“两重点一重大”“四涉一使用”</w:t>
      </w:r>
      <w:r>
        <w:rPr>
          <w:rFonts w:hint="eastAsia" w:ascii="方正仿宋_GBK" w:cs="方正仿宋_GBK"/>
          <w:color w:val="000000" w:themeColor="text1"/>
          <w:lang w:val="en-US" w:eastAsia="zh-CN"/>
          <w14:textFill>
            <w14:solidFill>
              <w14:schemeClr w14:val="tx1"/>
            </w14:solidFill>
          </w14:textFill>
        </w:rPr>
        <w:t>名称等）；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9. 工业园区安全风险等级分布图（红、橙、黄、蓝）；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10. 工业园区区域周边（至少含周边2千米内区域且不小于最大事故影响范围）及园区内人员、保护目标、人员密集场所和敏感场所分布图。</w:t>
      </w:r>
    </w:p>
    <w:p>
      <w:pPr>
        <w:rPr>
          <w:rFonts w:hint="eastAsia" w:ascii="方正黑体_GBK" w:hAnsi="方正黑体_GBK" w:eastAsia="方正黑体_GBK" w:cs="方正黑体_GBK"/>
          <w:lang w:eastAsia="zh-CN"/>
        </w:rPr>
        <w:sectPr>
          <w:pgSz w:w="11906" w:h="16838"/>
          <w:pgMar w:top="2098" w:right="1474" w:bottom="1985" w:left="1588" w:header="851" w:footer="1474" w:gutter="0"/>
          <w:pgBorders>
            <w:top w:val="none" w:color="auto" w:sz="0" w:space="0"/>
            <w:left w:val="none" w:color="auto" w:sz="0" w:space="0"/>
            <w:bottom w:val="none" w:color="auto" w:sz="0" w:space="0"/>
            <w:right w:val="none" w:color="auto" w:sz="0" w:space="0"/>
          </w:pgBorders>
          <w:cols w:space="720" w:num="1"/>
          <w:docGrid w:type="linesAndChars" w:linePitch="579" w:charSpace="-849"/>
        </w:sectPr>
      </w:pPr>
    </w:p>
    <w:p>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eastAsia="zh-CN"/>
        </w:rPr>
        <w:t>附件</w:t>
      </w:r>
      <w:r>
        <w:rPr>
          <w:rFonts w:hint="eastAsia" w:ascii="方正黑体_GBK" w:hAnsi="方正黑体_GBK" w:eastAsia="方正黑体_GBK" w:cs="方正黑体_GBK"/>
          <w:lang w:val="en-US" w:eastAsia="zh-CN"/>
        </w:rPr>
        <w:t>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eastAsia="方正小标宋_GBK"/>
          <w:sz w:val="44"/>
          <w:szCs w:val="44"/>
          <w:lang w:val="en-US" w:eastAsia="zh-CN"/>
        </w:rPr>
      </w:pPr>
      <w:r>
        <w:rPr>
          <w:rFonts w:hint="eastAsia" w:eastAsia="方正小标宋_GBK"/>
          <w:sz w:val="44"/>
          <w:szCs w:val="44"/>
          <w:lang w:val="en-US" w:eastAsia="zh-CN"/>
        </w:rPr>
        <w:t>化工园区整体安全评价主要否决事项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方正仿宋_GBK" w:hAnsi="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1.化工园区区域整体安全评价报告存在下列其中一项的，审查不予通过：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（1）化工园区未经依法认定的；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auto"/>
          <w:highlight w:val="yellow"/>
          <w:lang w:val="en-US" w:eastAsia="zh-CN"/>
        </w:rPr>
      </w:pPr>
      <w:r>
        <w:rPr>
          <w:rFonts w:hint="eastAsia" w:ascii="方正仿宋_GBK" w:cs="方正仿宋_GBK"/>
          <w:color w:val="000000" w:themeColor="text1"/>
          <w:lang w:val="en-US" w:eastAsia="zh-CN"/>
          <w14:textFill>
            <w14:solidFill>
              <w14:schemeClr w14:val="tx1"/>
            </w14:solidFill>
          </w14:textFill>
        </w:rPr>
        <w:t>（2）评价单位资质条件不符合本通知要求的；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（3）化工园区整体安全评价结论为“不符合安全要求”或“风险不可接受”的；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（4）没有开展安全风险总量或安全风险容量评价的或评价结果错误的；</w:t>
      </w:r>
    </w:p>
    <w:p>
      <w:pPr>
        <w:ind w:firstLine="630"/>
        <w:jc w:val="both"/>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（5）化工园区外部安全防护距离不符合标准要求，且安全风险不可控的；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（6）化工园区内部布局不合理，企业之间存在重大风险叠加，有事故多米诺效应的可能性，且安全风险不可控的；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（7）化工园区未明确安全管理机构或安全管理人员的；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（8）评价人员弄虚作假，未对化工园区提供的材料或数据现场核实、未到化工园区实际地点开展勘验等相关工作或评价人员组成以及评价人员签字弄虚作假的。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auto"/>
          <w:highlight w:val="none"/>
          <w:lang w:val="en-US" w:eastAsia="zh-CN"/>
        </w:rPr>
      </w:pPr>
      <w:r>
        <w:rPr>
          <w:rFonts w:hint="eastAsia" w:ascii="方正仿宋_GBK" w:cs="方正仿宋_GBK"/>
          <w:color w:val="000000" w:themeColor="text1"/>
          <w:lang w:val="en-US" w:eastAsia="zh-CN"/>
          <w14:textFill>
            <w14:solidFill>
              <w14:schemeClr w14:val="tx1"/>
            </w14:solidFill>
          </w14:textFill>
        </w:rPr>
        <w:t>2. 化工园区区域整体安全评价报告存在下列</w:t>
      </w:r>
      <w:r>
        <w:rPr>
          <w:rFonts w:hint="eastAsia" w:ascii="方正仿宋_GBK" w:cs="方正仿宋_GBK"/>
          <w:color w:val="auto"/>
          <w:highlight w:val="none"/>
          <w:lang w:val="en-US" w:eastAsia="zh-CN"/>
        </w:rPr>
        <w:t>其中两项的，审查不予通过：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（1）化工园区没有编制产业规划或未明确四至范围或近3年来没有按照产业规划招商引资的；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（2）化工园区内存在淘汰类落后产能的；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（3）化工园区企业平面布局、周边安全距离、建筑用途与实际情况不符，影响报告结论的；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（4）“两重点一重大”开展定量或定性安全评价过程错误或评价结果错误，影响评价结果的；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（5）定量计算模型设置、参数选择、计算过程不准确，导致结论偏离事实的；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（6）主要法律、法规、标准、规</w:t>
      </w:r>
      <w:bookmarkStart w:id="0" w:name="_GoBack"/>
      <w:bookmarkEnd w:id="0"/>
      <w:r>
        <w:rPr>
          <w:rFonts w:hint="eastAsia" w:ascii="方正仿宋_GBK" w:cs="方正仿宋_GBK"/>
          <w:color w:val="000000" w:themeColor="text1"/>
          <w:lang w:val="en-US" w:eastAsia="zh-CN"/>
          <w14:textFill>
            <w14:solidFill>
              <w14:schemeClr w14:val="tx1"/>
            </w14:solidFill>
          </w14:textFill>
        </w:rPr>
        <w:t>范没有引用或者引用的法律、法规、标准、规范已经废止的；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（7）化工园区2020年土地投资强度低于20亿元/平方千米的。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3.相关法律、法规、规章和规范性文件另有规定的，从其规定。</w:t>
      </w:r>
    </w:p>
    <w:p>
      <w:pPr>
        <w:rPr>
          <w:rFonts w:hint="eastAsia" w:ascii="方正黑体_GBK" w:hAnsi="方正黑体_GBK" w:eastAsia="方正黑体_GBK" w:cs="方正黑体_GBK"/>
          <w:lang w:eastAsia="zh-CN"/>
        </w:rPr>
        <w:sectPr>
          <w:pgSz w:w="11906" w:h="16838"/>
          <w:pgMar w:top="2098" w:right="1474" w:bottom="1985" w:left="1588" w:header="851" w:footer="1474" w:gutter="0"/>
          <w:pgBorders>
            <w:top w:val="none" w:color="auto" w:sz="0" w:space="0"/>
            <w:left w:val="none" w:color="auto" w:sz="0" w:space="0"/>
            <w:bottom w:val="none" w:color="auto" w:sz="0" w:space="0"/>
            <w:right w:val="none" w:color="auto" w:sz="0" w:space="0"/>
          </w:pgBorders>
          <w:cols w:space="720" w:num="1"/>
          <w:docGrid w:type="linesAndChars" w:linePitch="579" w:charSpace="-849"/>
        </w:sectPr>
      </w:pPr>
    </w:p>
    <w:p>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eastAsia="zh-CN"/>
        </w:rPr>
        <w:t>附件</w:t>
      </w:r>
      <w:r>
        <w:rPr>
          <w:rFonts w:hint="eastAsia" w:ascii="方正黑体_GBK" w:hAnsi="方正黑体_GBK" w:eastAsia="方正黑体_GBK" w:cs="方正黑体_GBK"/>
          <w:lang w:val="en-US" w:eastAsia="zh-CN"/>
        </w:rPr>
        <w:t>6</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eastAsia="方正小标宋_GBK"/>
          <w:sz w:val="44"/>
          <w:szCs w:val="44"/>
          <w:lang w:val="en-US" w:eastAsia="zh-CN"/>
        </w:rPr>
      </w:pPr>
      <w:r>
        <w:rPr>
          <w:rFonts w:hint="eastAsia" w:eastAsia="方正小标宋_GBK"/>
          <w:sz w:val="44"/>
          <w:szCs w:val="44"/>
          <w:lang w:val="en-US" w:eastAsia="zh-CN"/>
        </w:rPr>
        <w:t>非化工园区整体安全评价主要否决事项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1.工业园区区域整体安全评价报告存在下列其中一项的，审查不予通过：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（1）工业园区未经依法认定的；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（2）安全评价单位资质条件不符合本通知要求的；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（3）工业园区整体安全评价结论为“不符合安全要求”或“风险不可接受”的；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（4）工业园区外部安全防护距离不符合标准要求，且安全风险不可控的；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（5）工业园区内部布局不合理，企业之间存在重大风险叠加，有事故多米诺效应的可能性，且安全风险不可控的；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（6）工业园区未明确安全管理机构或安全管理人员的；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（7）评价人员弄虚作假，未对工业园区提供的材料或数据现场核实、未到工业园区实际地点开展勘验等相关工作或评价人员组成以及评价人员签字弄虚作假的。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2.工业园区区域整体安全评价报告存在下列其中两项的，审查不予通过：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（1）工业园区没有编制产业规划或未明确四至范围或近3年来没有按照产业规划招商引资的；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（2）工业园区内存在淘汰类落后产能的；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（3）工业园区企业平面布局、周边安全距离、建筑用途与实际情况不符，影响报告结论的；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（4）“两重点一重大”“四涉一使用”开展定量或定性安全评价过程错误或评价结果错误，影响评价结果的；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（5）定量计算模型设置、参数选择、计算过程不准确，导致结论偏离事实的；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（6）主要法律、法规、标准、规范没有引用或者引用的法律、法规、标准、规范已经废止的。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cs="方正仿宋_GBK"/>
          <w:color w:val="000000" w:themeColor="text1"/>
          <w:lang w:val="en-US" w:eastAsia="zh-CN"/>
          <w14:textFill>
            <w14:solidFill>
              <w14:schemeClr w14:val="tx1"/>
            </w14:solidFill>
          </w14:textFill>
        </w:rPr>
      </w:pPr>
      <w:r>
        <w:rPr>
          <w:rFonts w:hint="eastAsia" w:ascii="方正仿宋_GBK" w:cs="方正仿宋_GBK"/>
          <w:color w:val="000000" w:themeColor="text1"/>
          <w:lang w:val="en-US" w:eastAsia="zh-CN"/>
          <w14:textFill>
            <w14:solidFill>
              <w14:schemeClr w14:val="tx1"/>
            </w14:solidFill>
          </w14:textFill>
        </w:rPr>
        <w:t>3.相关法律、法规、规章和规范性文件另有规定的，从其规定。</w:t>
      </w:r>
    </w:p>
    <w:p>
      <w:pPr>
        <w:rPr>
          <w:rFonts w:hint="eastAsia" w:ascii="Times New Roman" w:hAnsi="Times New Roman" w:eastAsia="方正仿宋_GBK" w:cs="Times New Roman"/>
          <w:kern w:val="2"/>
          <w:sz w:val="32"/>
          <w:szCs w:val="22"/>
          <w:lang w:val="en-US" w:eastAsia="zh-CN" w:bidi="ar-SA"/>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ab/>
      </w:r>
    </w:p>
    <w:p>
      <w:pPr>
        <w:widowControl w:val="0"/>
        <w:pBdr>
          <w:top w:val="single" w:color="auto" w:sz="8" w:space="1"/>
          <w:left w:val="none" w:color="auto" w:sz="0" w:space="4"/>
          <w:bottom w:val="single" w:color="auto" w:sz="6" w:space="1"/>
          <w:right w:val="none" w:color="auto" w:sz="0" w:space="4"/>
          <w:between w:val="none" w:color="auto" w:sz="0" w:space="0"/>
        </w:pBdr>
        <w:ind w:firstLine="276" w:firstLineChars="1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抄送：各工业园区管委会</w:t>
      </w:r>
      <w:r>
        <w:rPr>
          <w:rFonts w:hint="eastAsia" w:ascii="方正仿宋_GBK" w:hAnsi="方正仿宋_GBK" w:cs="方正仿宋_GBK"/>
          <w:sz w:val="28"/>
          <w:szCs w:val="28"/>
          <w:lang w:val="en-US" w:eastAsia="zh-CN"/>
        </w:rPr>
        <w:t>。</w:t>
      </w:r>
    </w:p>
    <w:p>
      <w:pPr>
        <w:keepNext w:val="0"/>
        <w:keepLines w:val="0"/>
        <w:pageBreakBefore w:val="0"/>
        <w:widowControl w:val="0"/>
        <w:pBdr>
          <w:top w:val="none" w:color="auto" w:sz="0" w:space="1"/>
          <w:left w:val="none" w:color="auto" w:sz="0" w:space="4"/>
          <w:bottom w:val="single" w:color="auto" w:sz="8" w:space="1"/>
          <w:right w:val="none" w:color="auto" w:sz="0" w:space="4"/>
          <w:between w:val="none" w:color="auto" w:sz="0" w:space="0"/>
        </w:pBdr>
        <w:kinsoku/>
        <w:wordWrap/>
        <w:overflowPunct/>
        <w:topLinePunct w:val="0"/>
        <w:autoSpaceDE/>
        <w:autoSpaceDN/>
        <w:bidi w:val="0"/>
        <w:adjustRightInd/>
        <w:snapToGrid/>
        <w:jc w:val="both"/>
        <w:textAlignment w:val="auto"/>
        <w:outlineLvl w:val="9"/>
        <w:rPr>
          <w:rFonts w:hint="eastAsia"/>
          <w:lang w:val="en-US" w:eastAsia="zh-CN"/>
        </w:rPr>
      </w:pPr>
      <w:r>
        <w:drawing>
          <wp:anchor distT="0" distB="0" distL="114300" distR="114300" simplePos="0" relativeHeight="251658240" behindDoc="0" locked="0" layoutInCell="1" allowOverlap="1">
            <wp:simplePos x="0" y="0"/>
            <wp:positionH relativeFrom="column">
              <wp:posOffset>3677920</wp:posOffset>
            </wp:positionH>
            <wp:positionV relativeFrom="paragraph">
              <wp:posOffset>393065</wp:posOffset>
            </wp:positionV>
            <wp:extent cx="1790700" cy="5334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790700" cy="533400"/>
                    </a:xfrm>
                    <a:prstGeom prst="rect">
                      <a:avLst/>
                    </a:prstGeom>
                    <a:noFill/>
                    <a:ln w="9525">
                      <a:noFill/>
                    </a:ln>
                  </pic:spPr>
                </pic:pic>
              </a:graphicData>
            </a:graphic>
          </wp:anchor>
        </w:drawing>
      </w:r>
      <w:r>
        <w:rPr>
          <w:rFonts w:hint="eastAsia" w:ascii="方正仿宋_GBK" w:hAnsi="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重庆市</w:t>
      </w:r>
      <w:r>
        <w:rPr>
          <w:rFonts w:hint="eastAsia" w:ascii="方正仿宋_GBK" w:hAnsi="方正仿宋_GBK" w:cs="方正仿宋_GBK"/>
          <w:color w:val="000000"/>
          <w:sz w:val="28"/>
          <w:szCs w:val="28"/>
          <w:lang w:eastAsia="zh-CN"/>
        </w:rPr>
        <w:t>应急管理</w:t>
      </w:r>
      <w:r>
        <w:rPr>
          <w:rFonts w:hint="eastAsia" w:ascii="方正仿宋_GBK" w:hAnsi="方正仿宋_GBK" w:eastAsia="方正仿宋_GBK" w:cs="方正仿宋_GBK"/>
          <w:color w:val="000000"/>
          <w:sz w:val="28"/>
          <w:szCs w:val="28"/>
        </w:rPr>
        <w:t>局办公室</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20</w:t>
      </w:r>
      <w:r>
        <w:rPr>
          <w:rFonts w:hint="eastAsia" w:ascii="方正仿宋_GBK" w:hAnsi="方正仿宋_GBK" w:cs="方正仿宋_GBK"/>
          <w:color w:val="000000"/>
          <w:sz w:val="28"/>
          <w:szCs w:val="28"/>
          <w:lang w:val="en-US" w:eastAsia="zh-CN"/>
        </w:rPr>
        <w:t>21</w:t>
      </w:r>
      <w:r>
        <w:rPr>
          <w:rFonts w:hint="eastAsia" w:ascii="方正仿宋_GBK" w:hAnsi="方正仿宋_GBK" w:eastAsia="方正仿宋_GBK" w:cs="方正仿宋_GBK"/>
          <w:color w:val="000000"/>
          <w:sz w:val="28"/>
          <w:szCs w:val="28"/>
        </w:rPr>
        <w:t>年</w:t>
      </w:r>
      <w:r>
        <w:rPr>
          <w:rFonts w:hint="eastAsia" w:ascii="方正仿宋_GBK" w:hAnsi="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rPr>
        <w:t>月</w:t>
      </w:r>
      <w:r>
        <w:rPr>
          <w:rFonts w:hint="eastAsia" w:ascii="方正仿宋_GBK" w:hAnsi="方正仿宋_GBK" w:cs="方正仿宋_GBK"/>
          <w:color w:val="000000"/>
          <w:sz w:val="28"/>
          <w:szCs w:val="28"/>
          <w:lang w:val="en-US" w:eastAsia="zh-CN"/>
        </w:rPr>
        <w:t>21</w:t>
      </w:r>
      <w:r>
        <w:rPr>
          <w:rFonts w:hint="eastAsia" w:ascii="方正仿宋_GBK" w:hAnsi="方正仿宋_GBK" w:eastAsia="方正仿宋_GBK" w:cs="方正仿宋_GBK"/>
          <w:color w:val="000000"/>
          <w:sz w:val="28"/>
          <w:szCs w:val="28"/>
        </w:rPr>
        <w:t>日印发</w:t>
      </w:r>
    </w:p>
    <w:sectPr>
      <w:pgSz w:w="11906" w:h="16838"/>
      <w:pgMar w:top="2098" w:right="1474" w:bottom="1985" w:left="1588" w:header="851" w:footer="1474" w:gutter="0"/>
      <w:pgBorders>
        <w:top w:val="none" w:color="auto" w:sz="0" w:space="0"/>
        <w:left w:val="none" w:color="auto" w:sz="0" w:space="0"/>
        <w:bottom w:val="none" w:color="auto" w:sz="0" w:space="0"/>
        <w:right w:val="none" w:color="auto" w:sz="0" w:space="0"/>
      </w:pgBorders>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魏碑_GBK">
    <w:panose1 w:val="03000509000000000000"/>
    <w:charset w:val="86"/>
    <w:family w:val="auto"/>
    <w:pitch w:val="default"/>
    <w:sig w:usb0="00000001" w:usb1="080E0000" w:usb2="00000000" w:usb3="00000000" w:csb0="00040000" w:csb1="00000000"/>
  </w:font>
  <w:font w:name="华光中圆_CNKI">
    <w:altName w:val="宋体"/>
    <w:panose1 w:val="02000500000000000000"/>
    <w:charset w:val="86"/>
    <w:family w:val="auto"/>
    <w:pitch w:val="default"/>
    <w:sig w:usb0="00000000" w:usb1="00000000" w:usb2="00000016" w:usb3="00000000" w:csb0="0004000F" w:csb1="00000000"/>
  </w:font>
  <w:font w:name="华光中楷_CNKI">
    <w:altName w:val="宋体"/>
    <w:panose1 w:val="02000500000000000000"/>
    <w:charset w:val="86"/>
    <w:family w:val="auto"/>
    <w:pitch w:val="default"/>
    <w:sig w:usb0="00000000" w:usb1="00000000" w:usb2="00000016" w:usb3="00000000" w:csb0="0004000F" w:csb1="00000000"/>
  </w:font>
  <w:font w:name="华光中等线_CNKI">
    <w:altName w:val="宋体"/>
    <w:panose1 w:val="02000500000000000000"/>
    <w:charset w:val="86"/>
    <w:family w:val="auto"/>
    <w:pitch w:val="default"/>
    <w:sig w:usb0="00000000" w:usb1="00000000" w:usb2="00000016" w:usb3="00000000" w:csb0="0004000F" w:csb1="00000000"/>
  </w:font>
  <w:font w:name="华光中长宋_CNKI">
    <w:altName w:val="宋体"/>
    <w:panose1 w:val="02000500000000000000"/>
    <w:charset w:val="86"/>
    <w:family w:val="auto"/>
    <w:pitch w:val="default"/>
    <w:sig w:usb0="00000000" w:usb1="00000000" w:usb2="00000016" w:usb3="00000000" w:csb0="0004000F" w:csb1="00000000"/>
  </w:font>
  <w:font w:name="华光书宋_CNKI">
    <w:altName w:val="宋体"/>
    <w:panose1 w:val="02000500000000000000"/>
    <w:charset w:val="86"/>
    <w:family w:val="auto"/>
    <w:pitch w:val="default"/>
    <w:sig w:usb0="00000000" w:usb1="00000000" w:usb2="00000016" w:usb3="00000000" w:csb0="0004000F" w:csb1="00000000"/>
  </w:font>
  <w:font w:name="华光书宋一_CNKI">
    <w:altName w:val="宋体"/>
    <w:panose1 w:val="02000500000000000000"/>
    <w:charset w:val="86"/>
    <w:family w:val="auto"/>
    <w:pitch w:val="default"/>
    <w:sig w:usb0="00000000" w:usb1="00000000" w:usb2="00000016" w:usb3="00000000" w:csb0="0004000F" w:csb1="00000000"/>
  </w:font>
  <w:font w:name="华光书宋二_CNKI">
    <w:altName w:val="宋体"/>
    <w:panose1 w:val="02000500000000000000"/>
    <w:charset w:val="86"/>
    <w:family w:val="auto"/>
    <w:pitch w:val="default"/>
    <w:sig w:usb0="00000000" w:usb1="00000000" w:usb2="00000016" w:usb3="00000000" w:csb0="0004000F" w:csb1="00000000"/>
  </w:font>
  <w:font w:name="华光仿宋_CNKI">
    <w:altName w:val="仿宋"/>
    <w:panose1 w:val="02000500000000000000"/>
    <w:charset w:val="86"/>
    <w:family w:val="auto"/>
    <w:pitch w:val="default"/>
    <w:sig w:usb0="00000000" w:usb1="00000000" w:usb2="00000016" w:usb3="00000000" w:csb0="0004000F" w:csb1="00000000"/>
  </w:font>
  <w:font w:name="华光仿宋一_CNKI">
    <w:altName w:val="仿宋"/>
    <w:panose1 w:val="02000500000000000000"/>
    <w:charset w:val="86"/>
    <w:family w:val="auto"/>
    <w:pitch w:val="default"/>
    <w:sig w:usb0="00000000" w:usb1="00000000" w:usb2="00000016" w:usb3="00000000" w:csb0="0004000F" w:csb1="00000000"/>
  </w:font>
  <w:font w:name="华光仿宋二_CNKI">
    <w:altName w:val="仿宋"/>
    <w:panose1 w:val="02000500000000000000"/>
    <w:charset w:val="86"/>
    <w:family w:val="auto"/>
    <w:pitch w:val="default"/>
    <w:sig w:usb0="00000000" w:usb1="00000000" w:usb2="00000016" w:usb3="00000000" w:csb0="0004000F" w:csb1="00000000"/>
  </w:font>
  <w:font w:name="华光准圆_CNKI">
    <w:altName w:val="宋体"/>
    <w:panose1 w:val="02000500000000000000"/>
    <w:charset w:val="86"/>
    <w:family w:val="auto"/>
    <w:pitch w:val="default"/>
    <w:sig w:usb0="00000000" w:usb1="00000000" w:usb2="00000016" w:usb3="00000000" w:csb0="0004000F" w:csb1="00000000"/>
  </w:font>
  <w:font w:name="华光大黑二_CNKI">
    <w:altName w:val="黑体"/>
    <w:panose1 w:val="02000500000000000000"/>
    <w:charset w:val="86"/>
    <w:family w:val="auto"/>
    <w:pitch w:val="default"/>
    <w:sig w:usb0="00000000" w:usb1="00000000" w:usb2="00000016" w:usb3="00000000" w:csb0="0004000F" w:csb1="00000000"/>
  </w:font>
  <w:font w:name="华光姚体_CNKI">
    <w:altName w:val="宋体"/>
    <w:panose1 w:val="02000500000000000000"/>
    <w:charset w:val="86"/>
    <w:family w:val="auto"/>
    <w:pitch w:val="default"/>
    <w:sig w:usb0="00000000" w:usb1="00000000" w:usb2="00000016" w:usb3="00000000" w:csb0="0004000F" w:csb1="00000000"/>
  </w:font>
  <w:font w:name="华光小标宋_CNKI">
    <w:altName w:val="宋体"/>
    <w:panose1 w:val="02000500000000000000"/>
    <w:charset w:val="86"/>
    <w:family w:val="auto"/>
    <w:pitch w:val="default"/>
    <w:sig w:usb0="00000000" w:usb1="00000000" w:usb2="00000016" w:usb3="00000000" w:csb0="0004000F" w:csb1="00000000"/>
  </w:font>
  <w:font w:name="华光平黑_CNKI">
    <w:altName w:val="黑体"/>
    <w:panose1 w:val="02000500000000000000"/>
    <w:charset w:val="86"/>
    <w:family w:val="auto"/>
    <w:pitch w:val="default"/>
    <w:sig w:usb0="00000000" w:usb1="00000000" w:usb2="00000016" w:usb3="00000000" w:csb0="0004000F" w:csb1="00000000"/>
  </w:font>
  <w:font w:name="华光幼线_CNKI">
    <w:altName w:val="宋体"/>
    <w:panose1 w:val="02000500000000000000"/>
    <w:charset w:val="86"/>
    <w:family w:val="auto"/>
    <w:pitch w:val="default"/>
    <w:sig w:usb0="00000000" w:usb1="00000000" w:usb2="00000016" w:usb3="00000000" w:csb0="0004000F" w:csb1="00000000"/>
  </w:font>
  <w:font w:name="华光报宋_CNKI">
    <w:altName w:val="宋体"/>
    <w:panose1 w:val="02000500000000000000"/>
    <w:charset w:val="86"/>
    <w:family w:val="auto"/>
    <w:pitch w:val="default"/>
    <w:sig w:usb0="00000000" w:usb1="00000000" w:usb2="00000016" w:usb3="00000000" w:csb0="0004000F" w:csb1="00000000"/>
  </w:font>
  <w:font w:name="华光楷体一_CNKI">
    <w:altName w:val="宋体"/>
    <w:panose1 w:val="02000500000000000000"/>
    <w:charset w:val="86"/>
    <w:family w:val="auto"/>
    <w:pitch w:val="default"/>
    <w:sig w:usb0="00000000" w:usb1="00000000" w:usb2="00000016" w:usb3="00000000" w:csb0="0004000F" w:csb1="00000000"/>
  </w:font>
  <w:font w:name="华光秀丽_CNKI">
    <w:altName w:val="宋体"/>
    <w:panose1 w:val="02000500000000000000"/>
    <w:charset w:val="86"/>
    <w:family w:val="auto"/>
    <w:pitch w:val="default"/>
    <w:sig w:usb0="00000000" w:usb1="00000000" w:usb2="00000016" w:usb3="00000000" w:csb0="0004000F" w:csb1="00000000"/>
  </w:font>
  <w:font w:name="华光粗圆_CNKI">
    <w:altName w:val="宋体"/>
    <w:panose1 w:val="02000500000000000000"/>
    <w:charset w:val="86"/>
    <w:family w:val="auto"/>
    <w:pitch w:val="default"/>
    <w:sig w:usb0="00000000" w:usb1="00000000" w:usb2="00000016" w:usb3="00000000" w:csb0="0004000F" w:csb1="00000000"/>
  </w:font>
  <w:font w:name="华光细圆_CNKI">
    <w:altName w:val="宋体"/>
    <w:panose1 w:val="02000500000000000000"/>
    <w:charset w:val="86"/>
    <w:family w:val="auto"/>
    <w:pitch w:val="default"/>
    <w:sig w:usb0="00000000" w:usb1="00000000" w:usb2="00000016" w:usb3="00000000" w:csb0="0004000F" w:csb1="00000000"/>
  </w:font>
  <w:font w:name="华光细黑一_CNKI">
    <w:altName w:val="黑体"/>
    <w:panose1 w:val="02000500000000000000"/>
    <w:charset w:val="86"/>
    <w:family w:val="auto"/>
    <w:pitch w:val="default"/>
    <w:sig w:usb0="00000000" w:usb1="00000000" w:usb2="00000016" w:usb3="00000000" w:csb0="0004000F" w:csb1="00000000"/>
  </w:font>
  <w:font w:name="华光综艺_CNKI">
    <w:altName w:val="宋体"/>
    <w:panose1 w:val="02000500000000000000"/>
    <w:charset w:val="86"/>
    <w:family w:val="auto"/>
    <w:pitch w:val="default"/>
    <w:sig w:usb0="00000000" w:usb1="00000000" w:usb2="00000016" w:usb3="00000000" w:csb0="0004000F" w:csb1="00000000"/>
  </w:font>
  <w:font w:name="华光行书_CNKI">
    <w:altName w:val="宋体"/>
    <w:panose1 w:val="02000500000000000000"/>
    <w:charset w:val="86"/>
    <w:family w:val="auto"/>
    <w:pitch w:val="default"/>
    <w:sig w:usb0="00000000" w:usb1="00000000" w:usb2="00000016" w:usb3="00000000" w:csb0="0004000F" w:csb1="00000000"/>
  </w:font>
  <w:font w:name="华光行草_CNKI">
    <w:altName w:val="宋体"/>
    <w:panose1 w:val="02000500000000000000"/>
    <w:charset w:val="86"/>
    <w:family w:val="auto"/>
    <w:pitch w:val="default"/>
    <w:sig w:usb0="00000000" w:usb1="00000000" w:usb2="00000016" w:usb3="00000000" w:csb0="0004000F" w:csb1="00000000"/>
  </w:font>
  <w:font w:name="华光通心圆_CNKI">
    <w:altName w:val="宋体"/>
    <w:panose1 w:val="02000500000000000000"/>
    <w:charset w:val="86"/>
    <w:family w:val="auto"/>
    <w:pitch w:val="default"/>
    <w:sig w:usb0="00000000" w:usb1="00000000" w:usb2="00000016" w:usb3="00000000" w:csb0="0004000F" w:csb1="00000000"/>
  </w:font>
  <w:font w:name="华光魏体_CNKI">
    <w:altName w:val="宋体"/>
    <w:panose1 w:val="02000500000000000000"/>
    <w:charset w:val="86"/>
    <w:family w:val="auto"/>
    <w:pitch w:val="default"/>
    <w:sig w:usb0="00000000" w:usb1="00000000" w:usb2="00000016" w:usb3="00000000" w:csb0="0004000F" w:csb1="00000000"/>
  </w:font>
  <w:font w:name="华光黑体_CNKI">
    <w:altName w:val="黑体"/>
    <w:panose1 w:val="020005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华光粗黑_CNKI">
    <w:altName w:val="黑体"/>
    <w:panose1 w:val="02000500000000000000"/>
    <w:charset w:val="86"/>
    <w:family w:val="auto"/>
    <w:pitch w:val="default"/>
    <w:sig w:usb0="00000000" w:usb1="00000000" w:usb2="00000016" w:usb3="00000000" w:csb0="0004000F" w:csb1="00000000"/>
  </w:font>
  <w:font w:name="华光报宋二_CNKI">
    <w:altName w:val="宋体"/>
    <w:panose1 w:val="02000500000000000000"/>
    <w:charset w:val="86"/>
    <w:family w:val="auto"/>
    <w:pitch w:val="default"/>
    <w:sig w:usb0="00000000" w:usb1="00000000" w:usb2="00000016" w:usb3="00000000" w:csb0="0004000F" w:csb1="00000000"/>
  </w:font>
  <w:font w:name="华光敦韵宋_CNKI">
    <w:altName w:val="宋体"/>
    <w:panose1 w:val="02000500000000000000"/>
    <w:charset w:val="86"/>
    <w:family w:val="auto"/>
    <w:pitch w:val="default"/>
    <w:sig w:usb0="00000000" w:usb1="00000000" w:usb2="00000016" w:usb3="00000000" w:csb0="0004000F" w:csb1="00000000"/>
  </w:font>
  <w:font w:name="华光文韵宋_CNKI">
    <w:altName w:val="宋体"/>
    <w:panose1 w:val="02000500000000000000"/>
    <w:charset w:val="86"/>
    <w:family w:val="auto"/>
    <w:pitch w:val="default"/>
    <w:sig w:usb0="00000000" w:usb1="00000000" w:usb2="00000016" w:usb3="00000000" w:csb0="0004000F" w:csb1="00000000"/>
  </w:font>
  <w:font w:name="华光方珊瑚_CNKI">
    <w:altName w:val="宋体"/>
    <w:panose1 w:val="02000500000000000000"/>
    <w:charset w:val="86"/>
    <w:family w:val="auto"/>
    <w:pitch w:val="default"/>
    <w:sig w:usb0="00000000" w:usb1="00000000" w:usb2="00000016" w:usb3="00000000" w:csb0="0004000F" w:csb1="00000000"/>
  </w:font>
  <w:font w:name="华光标题宋_CNKI">
    <w:altName w:val="宋体"/>
    <w:panose1 w:val="02000500000000000000"/>
    <w:charset w:val="86"/>
    <w:family w:val="auto"/>
    <w:pitch w:val="default"/>
    <w:sig w:usb0="00000000" w:usb1="00000000" w:usb2="00000016" w:usb3="00000000" w:csb0="0004000F" w:csb1="00000000"/>
  </w:font>
  <w:font w:name="华光标题黑_CNKI">
    <w:altName w:val="黑体"/>
    <w:panose1 w:val="02000500000000000000"/>
    <w:charset w:val="86"/>
    <w:family w:val="auto"/>
    <w:pitch w:val="default"/>
    <w:sig w:usb0="00000000" w:usb1="00000000" w:usb2="00000016" w:usb3="00000000" w:csb0="0004000F" w:csb1="00000000"/>
  </w:font>
  <w:font w:name="华光楷体_CNKI">
    <w:altName w:val="宋体"/>
    <w:panose1 w:val="02000500000000000000"/>
    <w:charset w:val="86"/>
    <w:family w:val="auto"/>
    <w:pitch w:val="default"/>
    <w:sig w:usb0="00000000" w:usb1="00000000" w:usb2="00000016" w:usb3="00000000" w:csb0="0004000F" w:csb1="00000000"/>
  </w:font>
  <w:font w:name="华光琥珀_CNKI">
    <w:altName w:val="宋体"/>
    <w:panose1 w:val="02000500000000000000"/>
    <w:charset w:val="86"/>
    <w:family w:val="auto"/>
    <w:pitch w:val="default"/>
    <w:sig w:usb0="00000000" w:usb1="00000000" w:usb2="00000016" w:usb3="00000000" w:csb0="0004000F" w:csb1="00000000"/>
  </w:font>
  <w:font w:name="华光美黑_CNKI">
    <w:altName w:val="黑体"/>
    <w:panose1 w:val="02000500000000000000"/>
    <w:charset w:val="86"/>
    <w:family w:val="auto"/>
    <w:pitch w:val="default"/>
    <w:sig w:usb0="00000000" w:usb1="00000000" w:usb2="00000016" w:usb3="00000000" w:csb0="0004000F" w:csb1="00000000"/>
  </w:font>
  <w:font w:name="华光黑变_CNKI">
    <w:altName w:val="黑体"/>
    <w:panose1 w:val="02000500000000000000"/>
    <w:charset w:val="86"/>
    <w:family w:val="auto"/>
    <w:pitch w:val="default"/>
    <w:sig w:usb0="00000000" w:usb1="00000000" w:usb2="00000016" w:usb3="00000000" w:csb0="0004000F" w:csb1="0000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Arial Unicode MS"/>
    <w:panose1 w:val="03000509000000000000"/>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华文琥珀">
    <w:panose1 w:val="02010800040101010101"/>
    <w:charset w:val="86"/>
    <w:family w:val="auto"/>
    <w:pitch w:val="default"/>
    <w:sig w:usb0="00000001" w:usb1="080F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firstLine="280" w:firstLineChars="100"/>
      <w:jc w:val="right"/>
      <w:rPr>
        <w:rFonts w:hint="eastAsia" w:eastAsia="宋体"/>
        <w:lang w:val="en-US" w:eastAsia="zh-CN"/>
      </w:rPr>
    </w:pPr>
    <w:r>
      <w:rPr>
        <w:rFonts w:hint="default" w:ascii="Times New Roman" w:hAnsi="Times New Roman" w:eastAsia="宋体"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6</w:t>
    </w:r>
    <w:r>
      <w:rPr>
        <w:rFonts w:hint="default" w:ascii="Times New Roman" w:hAnsi="Times New Roman" w:cs="Times New Roman"/>
        <w:sz w:val="28"/>
        <w:szCs w:val="28"/>
      </w:rPr>
      <w:fldChar w:fldCharType="end"/>
    </w:r>
    <w:r>
      <w:rPr>
        <w:rFonts w:hint="default" w:ascii="Times New Roman" w:hAnsi="Times New Roman" w:eastAsia="宋体" w:cs="Times New Roman"/>
        <w:sz w:val="28"/>
        <w:szCs w:val="28"/>
      </w:rPr>
      <w:t xml:space="preserve"> —</w:t>
    </w:r>
    <w:r>
      <w:rPr>
        <w:rFonts w:hint="eastAsia" w:eastAsia="宋体" w:cs="Times New Roman"/>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hint="default" w:ascii="Times New Roman" w:hAnsi="Times New Roman"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6</w:t>
    </w:r>
    <w:r>
      <w:rPr>
        <w:rFonts w:hint="default" w:ascii="Times New Roman" w:hAnsi="Times New Roman" w:cs="Times New Roman"/>
        <w:sz w:val="28"/>
        <w:szCs w:val="28"/>
      </w:rPr>
      <w:fldChar w:fldCharType="end"/>
    </w:r>
    <w:r>
      <w:rPr>
        <w:rFonts w:hint="default" w:ascii="Times New Roman" w:hAnsi="Times New Roman" w:eastAsia="宋体" w:cs="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attachedTemplate r:id="rId1"/>
  <w:documentProtection w:enforcement="0"/>
  <w:defaultTabStop w:val="420"/>
  <w:hyphenationZone w:val="360"/>
  <w:evenAndOddHeaders w:val="1"/>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646FF8"/>
    <w:rsid w:val="0005312F"/>
    <w:rsid w:val="00064BAA"/>
    <w:rsid w:val="00077145"/>
    <w:rsid w:val="0009615A"/>
    <w:rsid w:val="000B2B44"/>
    <w:rsid w:val="000C7871"/>
    <w:rsid w:val="00101633"/>
    <w:rsid w:val="00121FEC"/>
    <w:rsid w:val="00133959"/>
    <w:rsid w:val="00133B8E"/>
    <w:rsid w:val="0014721D"/>
    <w:rsid w:val="001578F1"/>
    <w:rsid w:val="00162653"/>
    <w:rsid w:val="00163E64"/>
    <w:rsid w:val="00197F4C"/>
    <w:rsid w:val="001A75E1"/>
    <w:rsid w:val="001E425C"/>
    <w:rsid w:val="001F47E2"/>
    <w:rsid w:val="00203DF8"/>
    <w:rsid w:val="00210862"/>
    <w:rsid w:val="00252046"/>
    <w:rsid w:val="002545D3"/>
    <w:rsid w:val="00277DF0"/>
    <w:rsid w:val="00290CC1"/>
    <w:rsid w:val="002B652F"/>
    <w:rsid w:val="002C02BF"/>
    <w:rsid w:val="002D36A2"/>
    <w:rsid w:val="002E0FE8"/>
    <w:rsid w:val="002E7917"/>
    <w:rsid w:val="003036FB"/>
    <w:rsid w:val="00306C66"/>
    <w:rsid w:val="00315BE3"/>
    <w:rsid w:val="0031672A"/>
    <w:rsid w:val="00366A2D"/>
    <w:rsid w:val="0036749D"/>
    <w:rsid w:val="00383E18"/>
    <w:rsid w:val="003B50FD"/>
    <w:rsid w:val="003E07E8"/>
    <w:rsid w:val="0042159E"/>
    <w:rsid w:val="00433F9D"/>
    <w:rsid w:val="00464DE4"/>
    <w:rsid w:val="00476B8F"/>
    <w:rsid w:val="00484A24"/>
    <w:rsid w:val="00487D87"/>
    <w:rsid w:val="004A2E49"/>
    <w:rsid w:val="004B1AE9"/>
    <w:rsid w:val="004B67DD"/>
    <w:rsid w:val="004C3771"/>
    <w:rsid w:val="004C5A53"/>
    <w:rsid w:val="004D1590"/>
    <w:rsid w:val="004E70BB"/>
    <w:rsid w:val="004F1785"/>
    <w:rsid w:val="004F63F5"/>
    <w:rsid w:val="00505349"/>
    <w:rsid w:val="00506722"/>
    <w:rsid w:val="0051043C"/>
    <w:rsid w:val="00516C6F"/>
    <w:rsid w:val="00516E94"/>
    <w:rsid w:val="0053302B"/>
    <w:rsid w:val="00535361"/>
    <w:rsid w:val="005363A7"/>
    <w:rsid w:val="00540016"/>
    <w:rsid w:val="00560987"/>
    <w:rsid w:val="005653D6"/>
    <w:rsid w:val="005677C7"/>
    <w:rsid w:val="00572A85"/>
    <w:rsid w:val="00573207"/>
    <w:rsid w:val="005824C6"/>
    <w:rsid w:val="00594EE0"/>
    <w:rsid w:val="005A033A"/>
    <w:rsid w:val="005A3484"/>
    <w:rsid w:val="005A5BD9"/>
    <w:rsid w:val="005C6309"/>
    <w:rsid w:val="005C6426"/>
    <w:rsid w:val="005D5BDA"/>
    <w:rsid w:val="005E68F9"/>
    <w:rsid w:val="006037F8"/>
    <w:rsid w:val="00604A44"/>
    <w:rsid w:val="00605B9B"/>
    <w:rsid w:val="00613F2C"/>
    <w:rsid w:val="00614C21"/>
    <w:rsid w:val="00620EAB"/>
    <w:rsid w:val="006279AF"/>
    <w:rsid w:val="00654418"/>
    <w:rsid w:val="006636B5"/>
    <w:rsid w:val="006650A0"/>
    <w:rsid w:val="00683CFD"/>
    <w:rsid w:val="00691A9A"/>
    <w:rsid w:val="006B7F9D"/>
    <w:rsid w:val="006C7C26"/>
    <w:rsid w:val="006D130B"/>
    <w:rsid w:val="006D2915"/>
    <w:rsid w:val="006D606C"/>
    <w:rsid w:val="006F197E"/>
    <w:rsid w:val="00705CE1"/>
    <w:rsid w:val="0070604F"/>
    <w:rsid w:val="00710EC8"/>
    <w:rsid w:val="00722542"/>
    <w:rsid w:val="00732088"/>
    <w:rsid w:val="00732FC1"/>
    <w:rsid w:val="007456A4"/>
    <w:rsid w:val="00765CE3"/>
    <w:rsid w:val="00765D15"/>
    <w:rsid w:val="00770CC3"/>
    <w:rsid w:val="00775A4C"/>
    <w:rsid w:val="00784716"/>
    <w:rsid w:val="007A6EED"/>
    <w:rsid w:val="007C181F"/>
    <w:rsid w:val="007D6543"/>
    <w:rsid w:val="0082182F"/>
    <w:rsid w:val="00840C4F"/>
    <w:rsid w:val="00894A3F"/>
    <w:rsid w:val="008A56AE"/>
    <w:rsid w:val="008C6A83"/>
    <w:rsid w:val="008F400E"/>
    <w:rsid w:val="0090176D"/>
    <w:rsid w:val="00913BB0"/>
    <w:rsid w:val="00926B4F"/>
    <w:rsid w:val="009277B8"/>
    <w:rsid w:val="00957261"/>
    <w:rsid w:val="0096614E"/>
    <w:rsid w:val="009750CA"/>
    <w:rsid w:val="00995F86"/>
    <w:rsid w:val="009B5620"/>
    <w:rsid w:val="009C0347"/>
    <w:rsid w:val="009F5FC1"/>
    <w:rsid w:val="009F6E14"/>
    <w:rsid w:val="00A13B21"/>
    <w:rsid w:val="00A152FE"/>
    <w:rsid w:val="00A23F8E"/>
    <w:rsid w:val="00A645B9"/>
    <w:rsid w:val="00A65398"/>
    <w:rsid w:val="00A73B8C"/>
    <w:rsid w:val="00A77956"/>
    <w:rsid w:val="00A8014F"/>
    <w:rsid w:val="00A816AF"/>
    <w:rsid w:val="00A85BA8"/>
    <w:rsid w:val="00AA34F5"/>
    <w:rsid w:val="00AC7CA7"/>
    <w:rsid w:val="00AF1049"/>
    <w:rsid w:val="00B00E09"/>
    <w:rsid w:val="00B20DA5"/>
    <w:rsid w:val="00B22F0A"/>
    <w:rsid w:val="00B400F2"/>
    <w:rsid w:val="00B45BFF"/>
    <w:rsid w:val="00B5367C"/>
    <w:rsid w:val="00B62302"/>
    <w:rsid w:val="00B65031"/>
    <w:rsid w:val="00BC3CC2"/>
    <w:rsid w:val="00BE2676"/>
    <w:rsid w:val="00BE2E3A"/>
    <w:rsid w:val="00BF4F83"/>
    <w:rsid w:val="00C12B57"/>
    <w:rsid w:val="00C5588E"/>
    <w:rsid w:val="00C6003E"/>
    <w:rsid w:val="00C62194"/>
    <w:rsid w:val="00C719C1"/>
    <w:rsid w:val="00C86496"/>
    <w:rsid w:val="00CB4AA4"/>
    <w:rsid w:val="00CB5585"/>
    <w:rsid w:val="00CC6E5D"/>
    <w:rsid w:val="00CF3945"/>
    <w:rsid w:val="00D13A14"/>
    <w:rsid w:val="00D166FA"/>
    <w:rsid w:val="00D3006F"/>
    <w:rsid w:val="00D4133E"/>
    <w:rsid w:val="00D55E6C"/>
    <w:rsid w:val="00D73A67"/>
    <w:rsid w:val="00D74D2D"/>
    <w:rsid w:val="00D75A3B"/>
    <w:rsid w:val="00D75E3A"/>
    <w:rsid w:val="00DA2AE5"/>
    <w:rsid w:val="00DC0991"/>
    <w:rsid w:val="00DC0CA2"/>
    <w:rsid w:val="00DC2797"/>
    <w:rsid w:val="00DD4F52"/>
    <w:rsid w:val="00DE51CA"/>
    <w:rsid w:val="00DF3398"/>
    <w:rsid w:val="00DF3975"/>
    <w:rsid w:val="00DF5CB3"/>
    <w:rsid w:val="00DF6752"/>
    <w:rsid w:val="00E0114A"/>
    <w:rsid w:val="00E01366"/>
    <w:rsid w:val="00E3153F"/>
    <w:rsid w:val="00E47083"/>
    <w:rsid w:val="00E47606"/>
    <w:rsid w:val="00E5257E"/>
    <w:rsid w:val="00E76F24"/>
    <w:rsid w:val="00E80035"/>
    <w:rsid w:val="00E81010"/>
    <w:rsid w:val="00EA2FE0"/>
    <w:rsid w:val="00EA3451"/>
    <w:rsid w:val="00EC0167"/>
    <w:rsid w:val="00EF0F13"/>
    <w:rsid w:val="00F0483E"/>
    <w:rsid w:val="00F1007D"/>
    <w:rsid w:val="00F3349B"/>
    <w:rsid w:val="00F40504"/>
    <w:rsid w:val="00F42316"/>
    <w:rsid w:val="00F54075"/>
    <w:rsid w:val="00F54946"/>
    <w:rsid w:val="00F57D19"/>
    <w:rsid w:val="00F76365"/>
    <w:rsid w:val="00F83878"/>
    <w:rsid w:val="00FA06D3"/>
    <w:rsid w:val="00FA6924"/>
    <w:rsid w:val="00FD2E0E"/>
    <w:rsid w:val="00FF4882"/>
    <w:rsid w:val="01180D27"/>
    <w:rsid w:val="01307D9D"/>
    <w:rsid w:val="014209EA"/>
    <w:rsid w:val="01CD29C8"/>
    <w:rsid w:val="01E65090"/>
    <w:rsid w:val="02336D09"/>
    <w:rsid w:val="02A84D92"/>
    <w:rsid w:val="0328676A"/>
    <w:rsid w:val="03442A4E"/>
    <w:rsid w:val="03647E30"/>
    <w:rsid w:val="03AB50C3"/>
    <w:rsid w:val="03AE08AB"/>
    <w:rsid w:val="044C4123"/>
    <w:rsid w:val="04D9692B"/>
    <w:rsid w:val="04DF45DB"/>
    <w:rsid w:val="053666E3"/>
    <w:rsid w:val="054C21A4"/>
    <w:rsid w:val="05745F4E"/>
    <w:rsid w:val="05B6062C"/>
    <w:rsid w:val="05D16CB8"/>
    <w:rsid w:val="05D750D1"/>
    <w:rsid w:val="06483446"/>
    <w:rsid w:val="066720AF"/>
    <w:rsid w:val="06E1111C"/>
    <w:rsid w:val="06EC7122"/>
    <w:rsid w:val="072256E3"/>
    <w:rsid w:val="07554C8C"/>
    <w:rsid w:val="07831ABC"/>
    <w:rsid w:val="082B582A"/>
    <w:rsid w:val="083C50BA"/>
    <w:rsid w:val="087A7D9A"/>
    <w:rsid w:val="08DE0FAB"/>
    <w:rsid w:val="09166E17"/>
    <w:rsid w:val="097F1820"/>
    <w:rsid w:val="0A0205F5"/>
    <w:rsid w:val="0A3628A6"/>
    <w:rsid w:val="0ADE6D81"/>
    <w:rsid w:val="0C5E5449"/>
    <w:rsid w:val="0CA8258E"/>
    <w:rsid w:val="0CB14117"/>
    <w:rsid w:val="0CF92DA6"/>
    <w:rsid w:val="0D0E3FDE"/>
    <w:rsid w:val="0D1F79A8"/>
    <w:rsid w:val="0D351CB2"/>
    <w:rsid w:val="0D70337B"/>
    <w:rsid w:val="0E942ABA"/>
    <w:rsid w:val="0EF639D0"/>
    <w:rsid w:val="106D4A7C"/>
    <w:rsid w:val="11403608"/>
    <w:rsid w:val="117B6B09"/>
    <w:rsid w:val="11D03A47"/>
    <w:rsid w:val="12035D7C"/>
    <w:rsid w:val="12425F79"/>
    <w:rsid w:val="12435698"/>
    <w:rsid w:val="12FF223D"/>
    <w:rsid w:val="135C42A1"/>
    <w:rsid w:val="1403083C"/>
    <w:rsid w:val="1412242A"/>
    <w:rsid w:val="153968A8"/>
    <w:rsid w:val="15926742"/>
    <w:rsid w:val="16166C8B"/>
    <w:rsid w:val="169E79C8"/>
    <w:rsid w:val="16E40AC5"/>
    <w:rsid w:val="175E30E6"/>
    <w:rsid w:val="17AC451D"/>
    <w:rsid w:val="17CC68F0"/>
    <w:rsid w:val="17D11A5C"/>
    <w:rsid w:val="19027F32"/>
    <w:rsid w:val="193B1868"/>
    <w:rsid w:val="193E11F7"/>
    <w:rsid w:val="1B056B25"/>
    <w:rsid w:val="1B4E48EA"/>
    <w:rsid w:val="1C007A67"/>
    <w:rsid w:val="1C141FC4"/>
    <w:rsid w:val="1C331C09"/>
    <w:rsid w:val="1D44516C"/>
    <w:rsid w:val="1E0F69D4"/>
    <w:rsid w:val="1EEE2765"/>
    <w:rsid w:val="1F075EC0"/>
    <w:rsid w:val="1FCB7504"/>
    <w:rsid w:val="1FEC4850"/>
    <w:rsid w:val="201E312B"/>
    <w:rsid w:val="20672D73"/>
    <w:rsid w:val="20836061"/>
    <w:rsid w:val="21895116"/>
    <w:rsid w:val="21B010D0"/>
    <w:rsid w:val="21C565F9"/>
    <w:rsid w:val="221727C8"/>
    <w:rsid w:val="2219397F"/>
    <w:rsid w:val="22614C8B"/>
    <w:rsid w:val="22627DF8"/>
    <w:rsid w:val="22632238"/>
    <w:rsid w:val="228A5CA1"/>
    <w:rsid w:val="23185EB0"/>
    <w:rsid w:val="233341A9"/>
    <w:rsid w:val="23E855CE"/>
    <w:rsid w:val="240C6359"/>
    <w:rsid w:val="25063E8B"/>
    <w:rsid w:val="25D5265C"/>
    <w:rsid w:val="25D97DEA"/>
    <w:rsid w:val="262335FF"/>
    <w:rsid w:val="269D2E0C"/>
    <w:rsid w:val="26DB4448"/>
    <w:rsid w:val="27331569"/>
    <w:rsid w:val="27A2785F"/>
    <w:rsid w:val="28397219"/>
    <w:rsid w:val="284A5BF1"/>
    <w:rsid w:val="28852824"/>
    <w:rsid w:val="28EA1C03"/>
    <w:rsid w:val="28EC1CDA"/>
    <w:rsid w:val="290B2EA2"/>
    <w:rsid w:val="293470F6"/>
    <w:rsid w:val="2A4B1D05"/>
    <w:rsid w:val="2A646FF8"/>
    <w:rsid w:val="2ADE43DA"/>
    <w:rsid w:val="2ADF6822"/>
    <w:rsid w:val="2AF6531A"/>
    <w:rsid w:val="2AFD064D"/>
    <w:rsid w:val="2B4F4714"/>
    <w:rsid w:val="2B646255"/>
    <w:rsid w:val="2C757B29"/>
    <w:rsid w:val="2C785E42"/>
    <w:rsid w:val="2CCA0C14"/>
    <w:rsid w:val="2D096C66"/>
    <w:rsid w:val="2D3F6950"/>
    <w:rsid w:val="2D4D4F51"/>
    <w:rsid w:val="2E9E47CD"/>
    <w:rsid w:val="2FDD2B28"/>
    <w:rsid w:val="2FE0082D"/>
    <w:rsid w:val="30030C02"/>
    <w:rsid w:val="30F91814"/>
    <w:rsid w:val="31A92277"/>
    <w:rsid w:val="3219428F"/>
    <w:rsid w:val="32986D30"/>
    <w:rsid w:val="33A52998"/>
    <w:rsid w:val="343B71C8"/>
    <w:rsid w:val="348879E2"/>
    <w:rsid w:val="349811CF"/>
    <w:rsid w:val="35144D8E"/>
    <w:rsid w:val="35D56AEC"/>
    <w:rsid w:val="36276467"/>
    <w:rsid w:val="364A041D"/>
    <w:rsid w:val="373720B8"/>
    <w:rsid w:val="37B6531C"/>
    <w:rsid w:val="37BF63C9"/>
    <w:rsid w:val="382E2D35"/>
    <w:rsid w:val="38F51B9D"/>
    <w:rsid w:val="39653811"/>
    <w:rsid w:val="398542B5"/>
    <w:rsid w:val="39A63CA3"/>
    <w:rsid w:val="39CC3F5F"/>
    <w:rsid w:val="39E35D4E"/>
    <w:rsid w:val="39F20371"/>
    <w:rsid w:val="3A4A24B5"/>
    <w:rsid w:val="3A5A4168"/>
    <w:rsid w:val="3A701167"/>
    <w:rsid w:val="3AFC30C5"/>
    <w:rsid w:val="3BBD2E75"/>
    <w:rsid w:val="3C2A29B1"/>
    <w:rsid w:val="3C3233C5"/>
    <w:rsid w:val="3C754C08"/>
    <w:rsid w:val="3CD92170"/>
    <w:rsid w:val="3D24342C"/>
    <w:rsid w:val="3E963C71"/>
    <w:rsid w:val="3ED2098A"/>
    <w:rsid w:val="3ED977FE"/>
    <w:rsid w:val="3EFC07CA"/>
    <w:rsid w:val="3F392725"/>
    <w:rsid w:val="3FEC354C"/>
    <w:rsid w:val="400F6DF4"/>
    <w:rsid w:val="403938B7"/>
    <w:rsid w:val="40403E6B"/>
    <w:rsid w:val="404A65F6"/>
    <w:rsid w:val="40756DA7"/>
    <w:rsid w:val="40C20888"/>
    <w:rsid w:val="40EC6039"/>
    <w:rsid w:val="41B8424B"/>
    <w:rsid w:val="4261313D"/>
    <w:rsid w:val="43165C76"/>
    <w:rsid w:val="43BE3A05"/>
    <w:rsid w:val="43D25FC6"/>
    <w:rsid w:val="43E90EED"/>
    <w:rsid w:val="442F0004"/>
    <w:rsid w:val="444571A8"/>
    <w:rsid w:val="446121D5"/>
    <w:rsid w:val="44E53963"/>
    <w:rsid w:val="45041F36"/>
    <w:rsid w:val="45792289"/>
    <w:rsid w:val="4638463E"/>
    <w:rsid w:val="463A4EFA"/>
    <w:rsid w:val="46F55D7F"/>
    <w:rsid w:val="470002F9"/>
    <w:rsid w:val="477A1A16"/>
    <w:rsid w:val="478F1003"/>
    <w:rsid w:val="483978E7"/>
    <w:rsid w:val="48F27E2A"/>
    <w:rsid w:val="48FC1F96"/>
    <w:rsid w:val="49F903C3"/>
    <w:rsid w:val="4A527DA2"/>
    <w:rsid w:val="4A6C065C"/>
    <w:rsid w:val="4A9E1A93"/>
    <w:rsid w:val="4AAE5F9D"/>
    <w:rsid w:val="4B0327FB"/>
    <w:rsid w:val="4B421F22"/>
    <w:rsid w:val="4B53036B"/>
    <w:rsid w:val="4B9E2520"/>
    <w:rsid w:val="4C876930"/>
    <w:rsid w:val="4C9D6259"/>
    <w:rsid w:val="4CB74F5F"/>
    <w:rsid w:val="4D611D3A"/>
    <w:rsid w:val="4E113689"/>
    <w:rsid w:val="4E503400"/>
    <w:rsid w:val="4E723BBA"/>
    <w:rsid w:val="4ED0673E"/>
    <w:rsid w:val="507D1138"/>
    <w:rsid w:val="5096003C"/>
    <w:rsid w:val="50A42AE9"/>
    <w:rsid w:val="516865E2"/>
    <w:rsid w:val="520F6907"/>
    <w:rsid w:val="52807421"/>
    <w:rsid w:val="52CB783B"/>
    <w:rsid w:val="52FD6A60"/>
    <w:rsid w:val="53864003"/>
    <w:rsid w:val="53D70ACB"/>
    <w:rsid w:val="54F14F0A"/>
    <w:rsid w:val="550148F3"/>
    <w:rsid w:val="5552563D"/>
    <w:rsid w:val="56E4571F"/>
    <w:rsid w:val="573A1F82"/>
    <w:rsid w:val="573F4D2C"/>
    <w:rsid w:val="578A10E5"/>
    <w:rsid w:val="57A67868"/>
    <w:rsid w:val="57F57761"/>
    <w:rsid w:val="581740EA"/>
    <w:rsid w:val="58717B87"/>
    <w:rsid w:val="58B969A9"/>
    <w:rsid w:val="58C21FB7"/>
    <w:rsid w:val="59083B9E"/>
    <w:rsid w:val="590A0835"/>
    <w:rsid w:val="59355540"/>
    <w:rsid w:val="598A24EF"/>
    <w:rsid w:val="59D97E01"/>
    <w:rsid w:val="5A1461B2"/>
    <w:rsid w:val="5A6E7ACC"/>
    <w:rsid w:val="5A7A2282"/>
    <w:rsid w:val="5B3F036F"/>
    <w:rsid w:val="5B491911"/>
    <w:rsid w:val="5CCB4A32"/>
    <w:rsid w:val="5E16175E"/>
    <w:rsid w:val="5F6D1CB1"/>
    <w:rsid w:val="5F814EF8"/>
    <w:rsid w:val="5FA1050C"/>
    <w:rsid w:val="5FA80EBC"/>
    <w:rsid w:val="606E4F75"/>
    <w:rsid w:val="60BF1217"/>
    <w:rsid w:val="60D229C0"/>
    <w:rsid w:val="61F034AC"/>
    <w:rsid w:val="61F45313"/>
    <w:rsid w:val="62366E43"/>
    <w:rsid w:val="6303329C"/>
    <w:rsid w:val="632C254E"/>
    <w:rsid w:val="63A6344A"/>
    <w:rsid w:val="647E4624"/>
    <w:rsid w:val="65173071"/>
    <w:rsid w:val="65423EC4"/>
    <w:rsid w:val="65C94A82"/>
    <w:rsid w:val="66506F30"/>
    <w:rsid w:val="666355B2"/>
    <w:rsid w:val="666C4C20"/>
    <w:rsid w:val="66B42EED"/>
    <w:rsid w:val="66C55E72"/>
    <w:rsid w:val="66F2037A"/>
    <w:rsid w:val="674B0879"/>
    <w:rsid w:val="67980463"/>
    <w:rsid w:val="680979FC"/>
    <w:rsid w:val="68250425"/>
    <w:rsid w:val="68A66912"/>
    <w:rsid w:val="691D2B65"/>
    <w:rsid w:val="69757C96"/>
    <w:rsid w:val="6AD17028"/>
    <w:rsid w:val="6AED094C"/>
    <w:rsid w:val="6C0D77B3"/>
    <w:rsid w:val="6C697DCF"/>
    <w:rsid w:val="6C701EFF"/>
    <w:rsid w:val="6C7505F0"/>
    <w:rsid w:val="6D203D37"/>
    <w:rsid w:val="6E1B30C9"/>
    <w:rsid w:val="6E63378C"/>
    <w:rsid w:val="6EE2514A"/>
    <w:rsid w:val="6EE523B9"/>
    <w:rsid w:val="6F0F5646"/>
    <w:rsid w:val="6F4E475C"/>
    <w:rsid w:val="6F8645F0"/>
    <w:rsid w:val="6FF4640D"/>
    <w:rsid w:val="6FF673B0"/>
    <w:rsid w:val="70502E16"/>
    <w:rsid w:val="718A28A1"/>
    <w:rsid w:val="71C44E3E"/>
    <w:rsid w:val="72282997"/>
    <w:rsid w:val="72D2068B"/>
    <w:rsid w:val="72E46629"/>
    <w:rsid w:val="732E28D7"/>
    <w:rsid w:val="734E11D0"/>
    <w:rsid w:val="73525714"/>
    <w:rsid w:val="73A47797"/>
    <w:rsid w:val="73F46BA2"/>
    <w:rsid w:val="74036904"/>
    <w:rsid w:val="74726F47"/>
    <w:rsid w:val="7578185B"/>
    <w:rsid w:val="75D14AAC"/>
    <w:rsid w:val="76F22ED4"/>
    <w:rsid w:val="77D83ABF"/>
    <w:rsid w:val="78B44AA5"/>
    <w:rsid w:val="78B90F3F"/>
    <w:rsid w:val="78F91AE6"/>
    <w:rsid w:val="79516283"/>
    <w:rsid w:val="7A387025"/>
    <w:rsid w:val="7A3C5968"/>
    <w:rsid w:val="7B0213CF"/>
    <w:rsid w:val="7B9A2ABB"/>
    <w:rsid w:val="7BB80D14"/>
    <w:rsid w:val="7D8A5830"/>
    <w:rsid w:val="7DE27A3D"/>
    <w:rsid w:val="7E1E5E7E"/>
    <w:rsid w:val="7E3D3144"/>
    <w:rsid w:val="7E57373A"/>
    <w:rsid w:val="7E5C0329"/>
    <w:rsid w:val="7EB96925"/>
    <w:rsid w:val="7ECE2503"/>
  </w:rsids>
  <m:mathPr>
    <m:lMargin m:val="0"/>
    <m:rMargin m:val="0"/>
    <m:wrapIndent m:val="1440"/>
    <m:brkBin m:val="before"/>
    <m:brkBinSub m:val="--"/>
    <m:defJc m:val="centerGroup"/>
    <m:intLim m:val="subSup"/>
    <m:naryLim m:val="undOvr"/>
    <m:smallFrac m:val="0"/>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next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4">
    <w:name w:val="annotation text"/>
    <w:basedOn w:val="1"/>
    <w:qFormat/>
    <w:uiPriority w:val="0"/>
    <w:pPr>
      <w:jc w:val="left"/>
    </w:pPr>
  </w:style>
  <w:style w:type="paragraph" w:styleId="5">
    <w:name w:val="Date"/>
    <w:basedOn w:val="1"/>
    <w:next w:val="1"/>
    <w:link w:val="18"/>
    <w:unhideWhenUsed/>
    <w:qFormat/>
    <w:uiPriority w:val="99"/>
    <w:pPr>
      <w:ind w:left="100" w:leftChars="2500"/>
    </w:p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unhideWhenUsed/>
    <w:qFormat/>
    <w:uiPriority w:val="99"/>
  </w:style>
  <w:style w:type="character" w:styleId="11">
    <w:name w:val="annotation reference"/>
    <w:basedOn w:val="9"/>
    <w:qFormat/>
    <w:uiPriority w:val="0"/>
    <w:rPr>
      <w:sz w:val="21"/>
      <w:szCs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5">
    <w:name w:val="_Style 7"/>
    <w:basedOn w:val="1"/>
    <w:qFormat/>
    <w:uiPriority w:val="34"/>
    <w:pPr>
      <w:ind w:firstLine="420" w:firstLineChars="200"/>
    </w:pPr>
  </w:style>
  <w:style w:type="character" w:customStyle="1" w:styleId="16">
    <w:name w:val="页眉 Char"/>
    <w:link w:val="7"/>
    <w:semiHidden/>
    <w:qFormat/>
    <w:uiPriority w:val="99"/>
    <w:rPr>
      <w:sz w:val="18"/>
      <w:szCs w:val="18"/>
    </w:rPr>
  </w:style>
  <w:style w:type="character" w:customStyle="1" w:styleId="17">
    <w:name w:val="页脚 Char"/>
    <w:link w:val="6"/>
    <w:semiHidden/>
    <w:qFormat/>
    <w:uiPriority w:val="99"/>
    <w:rPr>
      <w:sz w:val="18"/>
      <w:szCs w:val="18"/>
    </w:rPr>
  </w:style>
  <w:style w:type="character" w:customStyle="1" w:styleId="18">
    <w:name w:val="日期 Char"/>
    <w:link w:val="5"/>
    <w:semiHidden/>
    <w:qFormat/>
    <w:uiPriority w:val="99"/>
    <w:rPr>
      <w:rFonts w:ascii="Times New Roman" w:hAnsi="Times New Roman" w:eastAsia="方正仿宋_GBK"/>
      <w:kern w:val="2"/>
      <w:sz w:val="3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esktop\&#20844;&#25991;&#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公文模板.dot</Template>
  <Pages>2</Pages>
  <Words>118</Words>
  <Characters>170</Characters>
  <Lines>20</Lines>
  <Paragraphs>5</Paragraphs>
  <TotalTime>0</TotalTime>
  <ScaleCrop>false</ScaleCrop>
  <LinksUpToDate>false</LinksUpToDate>
  <CharactersWithSpaces>178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2021-04-02T09:46:00Z</dcterms:created>
  <dc:creator>Administrator</dc:creator>
  <cp:lastModifiedBy>as</cp:lastModifiedBy>
  <cp:lastPrinted>2021-04-21T01:10:00Z</cp:lastPrinted>
  <dcterms:modified xsi:type="dcterms:W3CDTF">2021-04-21T02:38:09Z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KSOSaveFontToCloudKey">
    <vt:lpwstr>725872004_btnclosed</vt:lpwstr>
  </property>
</Properties>
</file>