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010" w:rsidRDefault="00482D0E">
      <w:pPr>
        <w:snapToGrid w:val="0"/>
        <w:rPr>
          <w:rFonts w:ascii="方正黑体_GBK" w:eastAsia="方正黑体_GBK" w:cs="宋体"/>
          <w:color w:val="000000"/>
          <w:kern w:val="0"/>
        </w:rPr>
      </w:pPr>
      <w:r>
        <w:rPr>
          <w:rFonts w:ascii="方正黑体_GBK" w:eastAsia="方正黑体_GBK" w:cs="宋体" w:hint="eastAsia"/>
          <w:color w:val="000000"/>
          <w:kern w:val="0"/>
        </w:rPr>
        <w:t>附件1</w:t>
      </w:r>
      <w:r w:rsidR="008854DB">
        <w:rPr>
          <w:rFonts w:ascii="方正黑体_GBK" w:eastAsia="方正黑体_GBK" w:cs="宋体" w:hint="eastAsia"/>
          <w:color w:val="000000"/>
          <w:kern w:val="0"/>
        </w:rPr>
        <w:t>6</w:t>
      </w:r>
    </w:p>
    <w:p w:rsidR="00931010" w:rsidRDefault="00482D0E">
      <w:pPr>
        <w:snapToGrid w:val="0"/>
        <w:spacing w:line="240" w:lineRule="atLeast"/>
        <w:jc w:val="center"/>
        <w:rPr>
          <w:rFonts w:ascii="方正小标宋_GBK" w:eastAsia="方正小标宋_GBK" w:cs="宋体"/>
          <w:color w:val="000000"/>
          <w:kern w:val="0"/>
          <w:sz w:val="44"/>
          <w:szCs w:val="44"/>
        </w:rPr>
      </w:pPr>
      <w:r>
        <w:rPr>
          <w:rFonts w:ascii="方正小标宋_GBK" w:eastAsia="方正小标宋_GBK" w:cs="宋体" w:hint="eastAsia"/>
          <w:color w:val="000000"/>
          <w:kern w:val="0"/>
          <w:sz w:val="44"/>
          <w:szCs w:val="44"/>
        </w:rPr>
        <w:t>工贸行业涉氨制冷</w:t>
      </w:r>
      <w:r w:rsidR="0039764F">
        <w:rPr>
          <w:rFonts w:ascii="方正小标宋_GBK" w:eastAsia="方正小标宋_GBK" w:cs="宋体" w:hint="eastAsia"/>
          <w:color w:val="000000"/>
          <w:kern w:val="0"/>
          <w:sz w:val="44"/>
          <w:szCs w:val="44"/>
        </w:rPr>
        <w:t>企业</w:t>
      </w:r>
      <w:r w:rsidR="00866788">
        <w:rPr>
          <w:rFonts w:ascii="方正小标宋_GBK" w:eastAsia="方正小标宋_GBK" w:cs="宋体" w:hint="eastAsia"/>
          <w:color w:val="000000"/>
          <w:kern w:val="0"/>
          <w:sz w:val="44"/>
          <w:szCs w:val="44"/>
        </w:rPr>
        <w:t>专项整治</w:t>
      </w:r>
      <w:r>
        <w:rPr>
          <w:rFonts w:ascii="方正小标宋_GBK" w:eastAsia="方正小标宋_GBK" w:cs="宋体"/>
          <w:color w:val="000000"/>
          <w:kern w:val="0"/>
          <w:sz w:val="44"/>
          <w:szCs w:val="44"/>
        </w:rPr>
        <w:t>执法检查</w:t>
      </w:r>
      <w:r>
        <w:rPr>
          <w:rFonts w:ascii="方正小标宋_GBK" w:eastAsia="方正小标宋_GBK" w:cs="宋体" w:hint="eastAsia"/>
          <w:color w:val="000000"/>
          <w:kern w:val="0"/>
          <w:sz w:val="44"/>
          <w:szCs w:val="44"/>
        </w:rPr>
        <w:t>表</w:t>
      </w:r>
    </w:p>
    <w:p w:rsidR="00931010" w:rsidRDefault="00482D0E">
      <w:pPr>
        <w:ind w:firstLineChars="100" w:firstLine="268"/>
        <w:rPr>
          <w:rFonts w:ascii="方正楷体_GBK" w:eastAsia="方正楷体_GBK" w:hAnsi="方正楷体_GBK" w:cs="方正楷体_GBK"/>
          <w:color w:val="000000"/>
          <w:sz w:val="28"/>
        </w:rPr>
      </w:pPr>
      <w:r>
        <w:rPr>
          <w:rFonts w:ascii="方正楷体_GBK" w:eastAsia="方正楷体_GBK" w:hAnsi="方正楷体_GBK" w:cs="方正楷体_GBK" w:hint="eastAsia"/>
          <w:color w:val="000000"/>
          <w:sz w:val="28"/>
        </w:rPr>
        <w:t>执法检查单位（盖章）：</w:t>
      </w:r>
      <w:r>
        <w:rPr>
          <w:rFonts w:ascii="方正楷体_GBK" w:eastAsia="方正楷体_GBK" w:hAnsi="方正楷体_GBK" w:cs="方正楷体_GBK" w:hint="eastAsia"/>
          <w:color w:val="000000"/>
          <w:sz w:val="28"/>
          <w:u w:val="single"/>
        </w:rPr>
        <w:t xml:space="preserve">                     </w:t>
      </w:r>
      <w:r>
        <w:rPr>
          <w:rFonts w:ascii="方正楷体_GBK" w:eastAsia="方正楷体_GBK" w:hAnsi="方正楷体_GBK" w:cs="方正楷体_GBK" w:hint="eastAsia"/>
          <w:color w:val="000000"/>
          <w:sz w:val="28"/>
        </w:rPr>
        <w:t>检查人员：</w:t>
      </w:r>
      <w:r>
        <w:rPr>
          <w:rFonts w:ascii="方正楷体_GBK" w:eastAsia="方正楷体_GBK" w:hAnsi="方正楷体_GBK" w:cs="方正楷体_GBK" w:hint="eastAsia"/>
          <w:color w:val="000000"/>
          <w:sz w:val="28"/>
          <w:u w:val="single"/>
        </w:rPr>
        <w:t xml:space="preserve">                 </w:t>
      </w:r>
      <w:r>
        <w:rPr>
          <w:rFonts w:ascii="方正楷体_GBK" w:eastAsia="方正楷体_GBK" w:hAnsi="方正楷体_GBK" w:cs="方正楷体_GBK" w:hint="eastAsia"/>
          <w:color w:val="000000"/>
          <w:sz w:val="28"/>
        </w:rPr>
        <w:t>检查日期：</w:t>
      </w:r>
      <w:r>
        <w:rPr>
          <w:rFonts w:ascii="方正楷体_GBK" w:eastAsia="方正楷体_GBK" w:hAnsi="方正楷体_GBK" w:cs="方正楷体_GBK" w:hint="eastAsia"/>
          <w:color w:val="000000"/>
          <w:sz w:val="28"/>
          <w:u w:val="single"/>
        </w:rPr>
        <w:t xml:space="preserve">      </w:t>
      </w:r>
      <w:r>
        <w:rPr>
          <w:rFonts w:ascii="方正楷体_GBK" w:eastAsia="方正楷体_GBK" w:hAnsi="方正楷体_GBK" w:cs="方正楷体_GBK" w:hint="eastAsia"/>
          <w:color w:val="000000"/>
          <w:sz w:val="28"/>
        </w:rPr>
        <w:t>年</w:t>
      </w:r>
      <w:r>
        <w:rPr>
          <w:rFonts w:ascii="方正楷体_GBK" w:eastAsia="方正楷体_GBK" w:hAnsi="方正楷体_GBK" w:cs="方正楷体_GBK" w:hint="eastAsia"/>
          <w:color w:val="000000"/>
          <w:sz w:val="28"/>
          <w:u w:val="single"/>
        </w:rPr>
        <w:t xml:space="preserve">   </w:t>
      </w:r>
      <w:r>
        <w:rPr>
          <w:rFonts w:ascii="方正楷体_GBK" w:eastAsia="方正楷体_GBK" w:hAnsi="方正楷体_GBK" w:cs="方正楷体_GBK" w:hint="eastAsia"/>
          <w:color w:val="000000"/>
          <w:sz w:val="28"/>
        </w:rPr>
        <w:t>月</w:t>
      </w:r>
      <w:r>
        <w:rPr>
          <w:rFonts w:ascii="方正楷体_GBK" w:eastAsia="方正楷体_GBK" w:hAnsi="方正楷体_GBK" w:cs="方正楷体_GBK" w:hint="eastAsia"/>
          <w:color w:val="000000"/>
          <w:sz w:val="28"/>
          <w:u w:val="single"/>
        </w:rPr>
        <w:t xml:space="preserve">   </w:t>
      </w:r>
      <w:r>
        <w:rPr>
          <w:rFonts w:ascii="方正楷体_GBK" w:eastAsia="方正楷体_GBK" w:hAnsi="方正楷体_GBK" w:cs="方正楷体_GBK" w:hint="eastAsia"/>
          <w:color w:val="000000"/>
          <w:sz w:val="28"/>
        </w:rPr>
        <w:t>日</w:t>
      </w:r>
    </w:p>
    <w:p w:rsidR="00931010" w:rsidRDefault="00931010">
      <w:pPr>
        <w:spacing w:line="400" w:lineRule="exact"/>
        <w:ind w:firstLineChars="100" w:firstLine="268"/>
        <w:rPr>
          <w:rFonts w:ascii="方正楷体_GBK" w:eastAsia="方正楷体_GBK" w:hAnsi="方正楷体_GBK" w:cs="方正楷体_GBK"/>
          <w:color w:val="000000"/>
          <w:sz w:val="28"/>
        </w:rPr>
      </w:pPr>
    </w:p>
    <w:tbl>
      <w:tblPr>
        <w:tblW w:w="1356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099"/>
        <w:gridCol w:w="4111"/>
        <w:gridCol w:w="6804"/>
        <w:gridCol w:w="1555"/>
      </w:tblGrid>
      <w:tr w:rsidR="00931010">
        <w:trPr>
          <w:trHeight w:val="514"/>
          <w:jc w:val="center"/>
        </w:trPr>
        <w:tc>
          <w:tcPr>
            <w:tcW w:w="13569" w:type="dxa"/>
            <w:gridSpan w:val="4"/>
            <w:shd w:val="clear" w:color="auto" w:fill="auto"/>
            <w:vAlign w:val="center"/>
          </w:tcPr>
          <w:p w:rsidR="00931010" w:rsidRDefault="00482D0E">
            <w:pPr>
              <w:snapToGrid w:val="0"/>
              <w:spacing w:line="400" w:lineRule="exact"/>
              <w:jc w:val="left"/>
              <w:rPr>
                <w:rFonts w:ascii="方正楷体_GBK" w:eastAsia="方正楷体_GBK" w:hAnsi="宋体"/>
                <w:color w:val="000000"/>
                <w:sz w:val="24"/>
              </w:rPr>
            </w:pPr>
            <w:r>
              <w:rPr>
                <w:rFonts w:ascii="方正仿宋_GBK" w:hAnsi="方正仿宋_GBK" w:cs="方正仿宋_GBK" w:hint="eastAsia"/>
                <w:color w:val="000000"/>
                <w:sz w:val="28"/>
              </w:rPr>
              <w:t>企业名称（地址）：</w:t>
            </w:r>
          </w:p>
        </w:tc>
      </w:tr>
      <w:tr w:rsidR="00931010">
        <w:trPr>
          <w:trHeight w:val="442"/>
          <w:jc w:val="center"/>
        </w:trPr>
        <w:tc>
          <w:tcPr>
            <w:tcW w:w="1099" w:type="dxa"/>
            <w:shd w:val="clear" w:color="auto" w:fill="auto"/>
            <w:vAlign w:val="center"/>
          </w:tcPr>
          <w:p w:rsidR="00931010" w:rsidRDefault="00482D0E">
            <w:pPr>
              <w:snapToGrid w:val="0"/>
              <w:spacing w:line="400" w:lineRule="exact"/>
              <w:jc w:val="center"/>
              <w:rPr>
                <w:rFonts w:ascii="方正楷体_GBK" w:eastAsia="方正楷体_GBK" w:hAnsi="宋体"/>
                <w:color w:val="000000"/>
                <w:sz w:val="21"/>
                <w:szCs w:val="21"/>
              </w:rPr>
            </w:pPr>
            <w:r>
              <w:rPr>
                <w:rFonts w:ascii="方正楷体_GBK" w:eastAsia="方正楷体_GBK" w:hAnsi="宋体" w:hint="eastAsia"/>
                <w:color w:val="000000"/>
                <w:sz w:val="21"/>
                <w:szCs w:val="21"/>
              </w:rPr>
              <w:t>序号</w:t>
            </w:r>
          </w:p>
        </w:tc>
        <w:tc>
          <w:tcPr>
            <w:tcW w:w="4111" w:type="dxa"/>
            <w:shd w:val="clear" w:color="auto" w:fill="auto"/>
            <w:vAlign w:val="center"/>
          </w:tcPr>
          <w:p w:rsidR="00931010" w:rsidRDefault="00482D0E">
            <w:pPr>
              <w:snapToGrid w:val="0"/>
              <w:spacing w:line="400" w:lineRule="exact"/>
              <w:jc w:val="center"/>
              <w:rPr>
                <w:rFonts w:ascii="方正楷体_GBK" w:eastAsia="方正楷体_GBK" w:hAnsi="宋体"/>
                <w:color w:val="000000"/>
                <w:sz w:val="28"/>
                <w:szCs w:val="28"/>
              </w:rPr>
            </w:pPr>
            <w:r>
              <w:rPr>
                <w:rFonts w:ascii="方正楷体_GBK" w:eastAsia="方正楷体_GBK" w:hAnsi="宋体" w:hint="eastAsia"/>
                <w:color w:val="000000"/>
                <w:sz w:val="28"/>
                <w:szCs w:val="28"/>
              </w:rPr>
              <w:t>检查项目</w:t>
            </w:r>
          </w:p>
        </w:tc>
        <w:tc>
          <w:tcPr>
            <w:tcW w:w="6804" w:type="dxa"/>
            <w:shd w:val="clear" w:color="auto" w:fill="auto"/>
            <w:vAlign w:val="center"/>
          </w:tcPr>
          <w:p w:rsidR="00931010" w:rsidRDefault="00482D0E">
            <w:pPr>
              <w:snapToGrid w:val="0"/>
              <w:spacing w:line="400" w:lineRule="exact"/>
              <w:jc w:val="center"/>
              <w:rPr>
                <w:rFonts w:ascii="方正楷体_GBK" w:eastAsia="方正楷体_GBK" w:hAnsi="宋体"/>
                <w:color w:val="000000"/>
                <w:sz w:val="28"/>
                <w:szCs w:val="28"/>
              </w:rPr>
            </w:pPr>
            <w:r>
              <w:rPr>
                <w:rFonts w:ascii="方正楷体_GBK" w:eastAsia="方正楷体_GBK" w:hAnsi="宋体" w:hint="eastAsia"/>
                <w:color w:val="000000"/>
                <w:sz w:val="28"/>
                <w:szCs w:val="28"/>
              </w:rPr>
              <w:t>执法依据</w:t>
            </w:r>
          </w:p>
        </w:tc>
        <w:tc>
          <w:tcPr>
            <w:tcW w:w="1555" w:type="dxa"/>
            <w:shd w:val="clear" w:color="auto" w:fill="auto"/>
            <w:vAlign w:val="center"/>
          </w:tcPr>
          <w:p w:rsidR="00931010" w:rsidRDefault="00482D0E">
            <w:pPr>
              <w:snapToGrid w:val="0"/>
              <w:spacing w:line="400" w:lineRule="exact"/>
              <w:jc w:val="center"/>
              <w:rPr>
                <w:rFonts w:ascii="方正楷体_GBK" w:eastAsia="方正楷体_GBK" w:hAnsi="宋体"/>
                <w:color w:val="000000"/>
                <w:sz w:val="28"/>
                <w:szCs w:val="28"/>
              </w:rPr>
            </w:pPr>
            <w:r>
              <w:rPr>
                <w:rFonts w:ascii="方正楷体_GBK" w:eastAsia="方正楷体_GBK" w:hAnsi="宋体" w:hint="eastAsia"/>
                <w:color w:val="000000"/>
                <w:sz w:val="28"/>
                <w:szCs w:val="28"/>
              </w:rPr>
              <w:t>执法情况</w:t>
            </w:r>
          </w:p>
        </w:tc>
      </w:tr>
      <w:tr w:rsidR="00931010">
        <w:trPr>
          <w:trHeight w:val="861"/>
          <w:jc w:val="center"/>
        </w:trPr>
        <w:tc>
          <w:tcPr>
            <w:tcW w:w="1099" w:type="dxa"/>
            <w:shd w:val="clear" w:color="auto" w:fill="auto"/>
            <w:vAlign w:val="center"/>
          </w:tcPr>
          <w:p w:rsidR="00931010" w:rsidRDefault="00482D0E">
            <w:pPr>
              <w:snapToGrid w:val="0"/>
              <w:spacing w:line="400" w:lineRule="exact"/>
              <w:jc w:val="center"/>
              <w:rPr>
                <w:rFonts w:ascii="方正仿宋_GBK" w:hAnsi="宋体"/>
                <w:b/>
                <w:color w:val="000000"/>
                <w:sz w:val="21"/>
                <w:szCs w:val="21"/>
              </w:rPr>
            </w:pPr>
            <w:r>
              <w:rPr>
                <w:rFonts w:ascii="方正仿宋_GBK" w:hAnsi="宋体" w:hint="eastAsia"/>
                <w:color w:val="000000"/>
                <w:sz w:val="21"/>
                <w:szCs w:val="21"/>
              </w:rPr>
              <w:t>1</w:t>
            </w:r>
          </w:p>
        </w:tc>
        <w:tc>
          <w:tcPr>
            <w:tcW w:w="4111" w:type="dxa"/>
            <w:shd w:val="clear" w:color="auto" w:fill="auto"/>
            <w:vAlign w:val="center"/>
          </w:tcPr>
          <w:p w:rsidR="00931010" w:rsidRDefault="00482D0E">
            <w:pPr>
              <w:snapToGrid w:val="0"/>
              <w:spacing w:line="400" w:lineRule="exact"/>
              <w:rPr>
                <w:rFonts w:ascii="方正仿宋_GBK" w:hAnsi="宋体"/>
                <w:color w:val="000000"/>
                <w:sz w:val="21"/>
                <w:szCs w:val="21"/>
              </w:rPr>
            </w:pPr>
            <w:r>
              <w:rPr>
                <w:rFonts w:ascii="方正仿宋_GBK" w:hint="eastAsia"/>
                <w:color w:val="000000"/>
                <w:sz w:val="21"/>
                <w:szCs w:val="21"/>
              </w:rPr>
              <w:t>从事电工、制冷工、制冷与空调工人员未依法持证上岗。</w:t>
            </w:r>
          </w:p>
        </w:tc>
        <w:tc>
          <w:tcPr>
            <w:tcW w:w="6804" w:type="dxa"/>
            <w:shd w:val="clear" w:color="auto" w:fill="auto"/>
            <w:vAlign w:val="center"/>
          </w:tcPr>
          <w:p w:rsidR="00931010" w:rsidRDefault="00482D0E">
            <w:pPr>
              <w:snapToGrid w:val="0"/>
              <w:spacing w:line="400" w:lineRule="exact"/>
              <w:rPr>
                <w:rFonts w:ascii="方正仿宋_GBK" w:hAnsi="宋体"/>
                <w:color w:val="000000"/>
                <w:sz w:val="21"/>
                <w:szCs w:val="21"/>
              </w:rPr>
            </w:pPr>
            <w:r>
              <w:rPr>
                <w:rFonts w:ascii="Arial" w:eastAsia="宋体" w:hAnsi="Arial" w:cs="Arial" w:hint="eastAsia"/>
                <w:color w:val="333333"/>
                <w:spacing w:val="0"/>
                <w:sz w:val="21"/>
                <w:szCs w:val="21"/>
                <w:shd w:val="clear" w:color="auto" w:fill="FFFFFF"/>
              </w:rPr>
              <w:t>《安全生产法》第二十七条</w:t>
            </w:r>
            <w:r>
              <w:rPr>
                <w:rFonts w:ascii="Arial" w:eastAsia="宋体" w:hAnsi="Arial" w:cs="Arial" w:hint="eastAsia"/>
                <w:color w:val="333333"/>
                <w:spacing w:val="0"/>
                <w:sz w:val="21"/>
                <w:szCs w:val="21"/>
                <w:shd w:val="clear" w:color="auto" w:fill="FFFFFF"/>
              </w:rPr>
              <w:t xml:space="preserve"> </w:t>
            </w:r>
            <w:r>
              <w:rPr>
                <w:rFonts w:ascii="Arial" w:eastAsia="宋体" w:hAnsi="Arial" w:cs="Arial" w:hint="eastAsia"/>
                <w:color w:val="333333"/>
                <w:spacing w:val="0"/>
                <w:sz w:val="21"/>
                <w:szCs w:val="21"/>
                <w:shd w:val="clear" w:color="auto" w:fill="FFFFFF"/>
              </w:rPr>
              <w:t>生产经营单</w:t>
            </w:r>
            <w:bookmarkStart w:id="0" w:name="_GoBack"/>
            <w:bookmarkEnd w:id="0"/>
            <w:r>
              <w:rPr>
                <w:rFonts w:ascii="Arial" w:eastAsia="宋体" w:hAnsi="Arial" w:cs="Arial" w:hint="eastAsia"/>
                <w:color w:val="333333"/>
                <w:spacing w:val="0"/>
                <w:sz w:val="21"/>
                <w:szCs w:val="21"/>
                <w:shd w:val="clear" w:color="auto" w:fill="FFFFFF"/>
              </w:rPr>
              <w:t>位的特种作业人员必须按照国家有关规定经专门的安全作业培训，取得相应资格，方可上岗作业。</w:t>
            </w:r>
          </w:p>
        </w:tc>
        <w:tc>
          <w:tcPr>
            <w:tcW w:w="1555" w:type="dxa"/>
            <w:shd w:val="clear" w:color="auto" w:fill="auto"/>
            <w:vAlign w:val="center"/>
          </w:tcPr>
          <w:p w:rsidR="00931010" w:rsidRDefault="00931010">
            <w:pPr>
              <w:snapToGrid w:val="0"/>
              <w:spacing w:line="400" w:lineRule="exact"/>
              <w:jc w:val="center"/>
              <w:rPr>
                <w:rFonts w:ascii="方正仿宋_GBK" w:hAnsi="宋体"/>
                <w:color w:val="000000"/>
                <w:sz w:val="21"/>
                <w:szCs w:val="21"/>
              </w:rPr>
            </w:pPr>
          </w:p>
        </w:tc>
      </w:tr>
      <w:tr w:rsidR="00931010">
        <w:trPr>
          <w:trHeight w:val="861"/>
          <w:jc w:val="center"/>
        </w:trPr>
        <w:tc>
          <w:tcPr>
            <w:tcW w:w="1099" w:type="dxa"/>
            <w:shd w:val="clear" w:color="auto" w:fill="auto"/>
            <w:vAlign w:val="center"/>
          </w:tcPr>
          <w:p w:rsidR="00931010" w:rsidRDefault="00482D0E">
            <w:pPr>
              <w:snapToGrid w:val="0"/>
              <w:spacing w:line="400" w:lineRule="exact"/>
              <w:jc w:val="center"/>
              <w:rPr>
                <w:rFonts w:ascii="方正仿宋_GBK" w:hAnsi="宋体"/>
                <w:color w:val="000000"/>
                <w:sz w:val="21"/>
                <w:szCs w:val="21"/>
              </w:rPr>
            </w:pPr>
            <w:r>
              <w:rPr>
                <w:rFonts w:ascii="方正仿宋_GBK" w:hAnsi="宋体" w:hint="eastAsia"/>
                <w:color w:val="000000"/>
                <w:sz w:val="21"/>
                <w:szCs w:val="21"/>
              </w:rPr>
              <w:t>2</w:t>
            </w:r>
          </w:p>
        </w:tc>
        <w:tc>
          <w:tcPr>
            <w:tcW w:w="4111" w:type="dxa"/>
            <w:shd w:val="clear" w:color="auto" w:fill="auto"/>
            <w:vAlign w:val="center"/>
          </w:tcPr>
          <w:p w:rsidR="00931010" w:rsidRDefault="00482D0E">
            <w:pPr>
              <w:snapToGrid w:val="0"/>
              <w:spacing w:line="400" w:lineRule="exact"/>
              <w:rPr>
                <w:rFonts w:ascii="方正仿宋_GBK"/>
                <w:color w:val="000000"/>
                <w:sz w:val="21"/>
                <w:szCs w:val="21"/>
              </w:rPr>
            </w:pPr>
            <w:r>
              <w:rPr>
                <w:rFonts w:ascii="方正仿宋_GBK" w:hint="eastAsia"/>
                <w:color w:val="000000"/>
                <w:sz w:val="21"/>
                <w:szCs w:val="21"/>
              </w:rPr>
              <w:t>氨制冷机房储氨器等重要部位未安装氨气浓度检测报警仪器，并与事故风机自动开启联动。</w:t>
            </w:r>
          </w:p>
        </w:tc>
        <w:tc>
          <w:tcPr>
            <w:tcW w:w="6804" w:type="dxa"/>
            <w:shd w:val="clear" w:color="auto" w:fill="auto"/>
            <w:vAlign w:val="center"/>
          </w:tcPr>
          <w:p w:rsidR="00931010" w:rsidRDefault="00482D0E">
            <w:pPr>
              <w:snapToGrid w:val="0"/>
              <w:spacing w:line="400" w:lineRule="exact"/>
              <w:rPr>
                <w:rFonts w:ascii="Arial" w:eastAsia="宋体" w:hAnsi="Arial" w:cs="Arial"/>
                <w:color w:val="333333"/>
                <w:spacing w:val="0"/>
                <w:sz w:val="21"/>
                <w:szCs w:val="21"/>
                <w:shd w:val="clear" w:color="auto" w:fill="FFFFFF"/>
              </w:rPr>
            </w:pPr>
            <w:r>
              <w:rPr>
                <w:rFonts w:ascii="Arial" w:eastAsia="宋体" w:hAnsi="Arial" w:cs="Arial" w:hint="eastAsia"/>
                <w:color w:val="333333"/>
                <w:spacing w:val="0"/>
                <w:sz w:val="21"/>
                <w:szCs w:val="21"/>
                <w:shd w:val="clear" w:color="auto" w:fill="FFFFFF"/>
              </w:rPr>
              <w:t>《安全生产法》第三十八条</w:t>
            </w:r>
            <w:r>
              <w:rPr>
                <w:rFonts w:ascii="Arial" w:eastAsia="宋体" w:hAnsi="Arial" w:cs="Arial" w:hint="eastAsia"/>
                <w:color w:val="333333"/>
                <w:spacing w:val="0"/>
                <w:sz w:val="21"/>
                <w:szCs w:val="21"/>
                <w:shd w:val="clear" w:color="auto" w:fill="FFFFFF"/>
              </w:rPr>
              <w:t xml:space="preserve"> </w:t>
            </w:r>
            <w:r>
              <w:rPr>
                <w:rFonts w:ascii="Arial" w:eastAsia="宋体" w:hAnsi="Arial" w:cs="Arial" w:hint="eastAsia"/>
                <w:color w:val="333333"/>
                <w:spacing w:val="0"/>
                <w:sz w:val="21"/>
                <w:szCs w:val="21"/>
                <w:shd w:val="clear" w:color="auto" w:fill="FFFFFF"/>
              </w:rPr>
              <w:t>生产经营单位应当建立健全生产安全事故隐患排查治理制度，采取技术、管理措施，及时发现并消除事故隐患。事故隐患排查治理情况应当如实记录，并向从业人员通报。</w:t>
            </w:r>
          </w:p>
        </w:tc>
        <w:tc>
          <w:tcPr>
            <w:tcW w:w="1555" w:type="dxa"/>
            <w:shd w:val="clear" w:color="auto" w:fill="auto"/>
            <w:vAlign w:val="center"/>
          </w:tcPr>
          <w:p w:rsidR="00931010" w:rsidRDefault="00931010">
            <w:pPr>
              <w:snapToGrid w:val="0"/>
              <w:spacing w:line="400" w:lineRule="exact"/>
              <w:jc w:val="center"/>
              <w:rPr>
                <w:rFonts w:ascii="方正仿宋_GBK" w:hAnsi="宋体"/>
                <w:color w:val="000000"/>
                <w:sz w:val="21"/>
                <w:szCs w:val="21"/>
              </w:rPr>
            </w:pPr>
          </w:p>
        </w:tc>
      </w:tr>
      <w:tr w:rsidR="00931010">
        <w:trPr>
          <w:trHeight w:val="861"/>
          <w:jc w:val="center"/>
        </w:trPr>
        <w:tc>
          <w:tcPr>
            <w:tcW w:w="1099" w:type="dxa"/>
            <w:shd w:val="clear" w:color="auto" w:fill="auto"/>
            <w:vAlign w:val="center"/>
          </w:tcPr>
          <w:p w:rsidR="00931010" w:rsidRDefault="00482D0E">
            <w:pPr>
              <w:snapToGrid w:val="0"/>
              <w:spacing w:line="400" w:lineRule="exact"/>
              <w:jc w:val="center"/>
              <w:rPr>
                <w:rFonts w:ascii="方正仿宋_GBK" w:hAnsi="宋体"/>
                <w:color w:val="000000"/>
                <w:sz w:val="21"/>
                <w:szCs w:val="21"/>
              </w:rPr>
            </w:pPr>
            <w:r>
              <w:rPr>
                <w:rFonts w:ascii="方正仿宋_GBK" w:hAnsi="宋体" w:hint="eastAsia"/>
                <w:color w:val="000000"/>
                <w:sz w:val="21"/>
                <w:szCs w:val="21"/>
              </w:rPr>
              <w:t>3</w:t>
            </w:r>
          </w:p>
        </w:tc>
        <w:tc>
          <w:tcPr>
            <w:tcW w:w="4111" w:type="dxa"/>
            <w:shd w:val="clear" w:color="auto" w:fill="auto"/>
            <w:vAlign w:val="center"/>
          </w:tcPr>
          <w:p w:rsidR="00931010" w:rsidRDefault="00482D0E">
            <w:pPr>
              <w:snapToGrid w:val="0"/>
              <w:spacing w:line="400" w:lineRule="exact"/>
              <w:rPr>
                <w:rFonts w:ascii="方正仿宋_GBK"/>
                <w:color w:val="000000"/>
                <w:sz w:val="21"/>
                <w:szCs w:val="21"/>
              </w:rPr>
            </w:pPr>
            <w:r>
              <w:rPr>
                <w:rFonts w:ascii="方正仿宋_GBK" w:hint="eastAsia"/>
                <w:color w:val="000000"/>
                <w:sz w:val="21"/>
                <w:szCs w:val="21"/>
              </w:rPr>
              <w:t>氨制冷机房及采用速冻装置的房间未设置防爆型应急照明灯具。</w:t>
            </w:r>
          </w:p>
        </w:tc>
        <w:tc>
          <w:tcPr>
            <w:tcW w:w="6804" w:type="dxa"/>
            <w:shd w:val="clear" w:color="auto" w:fill="auto"/>
            <w:vAlign w:val="center"/>
          </w:tcPr>
          <w:p w:rsidR="00931010" w:rsidRDefault="00482D0E">
            <w:pPr>
              <w:snapToGrid w:val="0"/>
              <w:spacing w:line="400" w:lineRule="exact"/>
              <w:rPr>
                <w:rFonts w:ascii="Arial" w:eastAsia="宋体" w:hAnsi="Arial" w:cs="Arial"/>
                <w:color w:val="333333"/>
                <w:spacing w:val="0"/>
                <w:sz w:val="21"/>
                <w:szCs w:val="21"/>
                <w:shd w:val="clear" w:color="auto" w:fill="FFFFFF"/>
              </w:rPr>
            </w:pPr>
            <w:r>
              <w:rPr>
                <w:rFonts w:ascii="Arial" w:eastAsia="宋体" w:hAnsi="Arial" w:cs="Arial" w:hint="eastAsia"/>
                <w:color w:val="333333"/>
                <w:spacing w:val="0"/>
                <w:sz w:val="21"/>
                <w:szCs w:val="21"/>
                <w:shd w:val="clear" w:color="auto" w:fill="FFFFFF"/>
              </w:rPr>
              <w:t>《安全生产法》第三十八条</w:t>
            </w:r>
            <w:r>
              <w:rPr>
                <w:rFonts w:ascii="Arial" w:eastAsia="宋体" w:hAnsi="Arial" w:cs="Arial" w:hint="eastAsia"/>
                <w:color w:val="333333"/>
                <w:spacing w:val="0"/>
                <w:sz w:val="21"/>
                <w:szCs w:val="21"/>
                <w:shd w:val="clear" w:color="auto" w:fill="FFFFFF"/>
              </w:rPr>
              <w:t xml:space="preserve"> </w:t>
            </w:r>
            <w:r>
              <w:rPr>
                <w:rFonts w:ascii="Arial" w:eastAsia="宋体" w:hAnsi="Arial" w:cs="Arial" w:hint="eastAsia"/>
                <w:color w:val="333333"/>
                <w:spacing w:val="0"/>
                <w:sz w:val="21"/>
                <w:szCs w:val="21"/>
                <w:shd w:val="clear" w:color="auto" w:fill="FFFFFF"/>
              </w:rPr>
              <w:t>生产经营单位应当建立健全生产安全事故隐患排查治理制度，采取技术、管理措施，及时发现并消除事故隐患。事故隐患排查治理情况应当如实记录，并向从业人员通报。</w:t>
            </w:r>
          </w:p>
        </w:tc>
        <w:tc>
          <w:tcPr>
            <w:tcW w:w="1555" w:type="dxa"/>
            <w:shd w:val="clear" w:color="auto" w:fill="auto"/>
            <w:vAlign w:val="center"/>
          </w:tcPr>
          <w:p w:rsidR="00931010" w:rsidRDefault="00931010">
            <w:pPr>
              <w:snapToGrid w:val="0"/>
              <w:spacing w:line="400" w:lineRule="exact"/>
              <w:jc w:val="center"/>
              <w:rPr>
                <w:rFonts w:ascii="方正仿宋_GBK" w:hAnsi="宋体"/>
                <w:color w:val="000000"/>
                <w:sz w:val="21"/>
                <w:szCs w:val="21"/>
              </w:rPr>
            </w:pPr>
          </w:p>
        </w:tc>
      </w:tr>
      <w:tr w:rsidR="00931010">
        <w:trPr>
          <w:trHeight w:val="861"/>
          <w:jc w:val="center"/>
        </w:trPr>
        <w:tc>
          <w:tcPr>
            <w:tcW w:w="1099" w:type="dxa"/>
            <w:shd w:val="clear" w:color="auto" w:fill="auto"/>
            <w:vAlign w:val="center"/>
          </w:tcPr>
          <w:p w:rsidR="00931010" w:rsidRDefault="00482D0E">
            <w:pPr>
              <w:snapToGrid w:val="0"/>
              <w:spacing w:line="400" w:lineRule="exact"/>
              <w:jc w:val="center"/>
              <w:rPr>
                <w:rFonts w:ascii="方正仿宋_GBK" w:hAnsi="宋体"/>
                <w:color w:val="000000"/>
                <w:sz w:val="21"/>
                <w:szCs w:val="21"/>
              </w:rPr>
            </w:pPr>
            <w:r>
              <w:rPr>
                <w:rFonts w:ascii="方正仿宋_GBK" w:hAnsi="宋体" w:hint="eastAsia"/>
                <w:color w:val="000000"/>
                <w:sz w:val="21"/>
                <w:szCs w:val="21"/>
              </w:rPr>
              <w:t>4</w:t>
            </w:r>
          </w:p>
        </w:tc>
        <w:tc>
          <w:tcPr>
            <w:tcW w:w="4111" w:type="dxa"/>
            <w:shd w:val="clear" w:color="auto" w:fill="auto"/>
            <w:vAlign w:val="center"/>
          </w:tcPr>
          <w:p w:rsidR="00931010" w:rsidRDefault="00482D0E">
            <w:pPr>
              <w:snapToGrid w:val="0"/>
              <w:spacing w:line="400" w:lineRule="exact"/>
              <w:rPr>
                <w:rFonts w:ascii="方正仿宋_GBK"/>
                <w:color w:val="000000"/>
                <w:sz w:val="21"/>
                <w:szCs w:val="21"/>
              </w:rPr>
            </w:pPr>
            <w:r>
              <w:rPr>
                <w:rFonts w:ascii="方正仿宋_GBK" w:hint="eastAsia"/>
                <w:color w:val="000000"/>
                <w:sz w:val="21"/>
                <w:szCs w:val="21"/>
              </w:rPr>
              <w:t>在制冷机房门</w:t>
            </w:r>
            <w:proofErr w:type="gramStart"/>
            <w:r>
              <w:rPr>
                <w:rFonts w:ascii="方正仿宋_GBK" w:hint="eastAsia"/>
                <w:color w:val="000000"/>
                <w:sz w:val="21"/>
                <w:szCs w:val="21"/>
              </w:rPr>
              <w:t>口适当</w:t>
            </w:r>
            <w:proofErr w:type="gramEnd"/>
            <w:r>
              <w:rPr>
                <w:rFonts w:ascii="方正仿宋_GBK" w:hint="eastAsia"/>
                <w:color w:val="000000"/>
                <w:sz w:val="21"/>
                <w:szCs w:val="21"/>
              </w:rPr>
              <w:t>位置未安装洗眼器、淋洗器。</w:t>
            </w:r>
          </w:p>
        </w:tc>
        <w:tc>
          <w:tcPr>
            <w:tcW w:w="6804" w:type="dxa"/>
            <w:shd w:val="clear" w:color="auto" w:fill="auto"/>
            <w:vAlign w:val="center"/>
          </w:tcPr>
          <w:p w:rsidR="00931010" w:rsidRDefault="00482D0E">
            <w:pPr>
              <w:snapToGrid w:val="0"/>
              <w:spacing w:line="400" w:lineRule="exact"/>
              <w:rPr>
                <w:rFonts w:ascii="Arial" w:eastAsia="宋体" w:hAnsi="Arial" w:cs="Arial"/>
                <w:color w:val="333333"/>
                <w:spacing w:val="0"/>
                <w:sz w:val="21"/>
                <w:szCs w:val="21"/>
                <w:shd w:val="clear" w:color="auto" w:fill="FFFFFF"/>
              </w:rPr>
            </w:pPr>
            <w:r>
              <w:rPr>
                <w:rFonts w:ascii="Arial" w:eastAsia="宋体" w:hAnsi="Arial" w:cs="Arial" w:hint="eastAsia"/>
                <w:color w:val="333333"/>
                <w:spacing w:val="0"/>
                <w:sz w:val="21"/>
                <w:szCs w:val="21"/>
                <w:shd w:val="clear" w:color="auto" w:fill="FFFFFF"/>
              </w:rPr>
              <w:t>《安全生产法》第三十八条</w:t>
            </w:r>
            <w:r>
              <w:rPr>
                <w:rFonts w:ascii="Arial" w:eastAsia="宋体" w:hAnsi="Arial" w:cs="Arial" w:hint="eastAsia"/>
                <w:color w:val="333333"/>
                <w:spacing w:val="0"/>
                <w:sz w:val="21"/>
                <w:szCs w:val="21"/>
                <w:shd w:val="clear" w:color="auto" w:fill="FFFFFF"/>
              </w:rPr>
              <w:t xml:space="preserve"> </w:t>
            </w:r>
            <w:r>
              <w:rPr>
                <w:rFonts w:ascii="Arial" w:eastAsia="宋体" w:hAnsi="Arial" w:cs="Arial" w:hint="eastAsia"/>
                <w:color w:val="333333"/>
                <w:spacing w:val="0"/>
                <w:sz w:val="21"/>
                <w:szCs w:val="21"/>
                <w:shd w:val="clear" w:color="auto" w:fill="FFFFFF"/>
              </w:rPr>
              <w:t>生产经营单位应当建立健全生产安全事故隐患排查治理制度，采取技术、管理措施，及时发现并消除事故隐患。事故隐患排查治理情况应当如实记录，并向从业人员通报。</w:t>
            </w:r>
          </w:p>
        </w:tc>
        <w:tc>
          <w:tcPr>
            <w:tcW w:w="1555" w:type="dxa"/>
            <w:shd w:val="clear" w:color="auto" w:fill="auto"/>
            <w:vAlign w:val="center"/>
          </w:tcPr>
          <w:p w:rsidR="00931010" w:rsidRDefault="00931010">
            <w:pPr>
              <w:snapToGrid w:val="0"/>
              <w:spacing w:line="400" w:lineRule="exact"/>
              <w:jc w:val="center"/>
              <w:rPr>
                <w:rFonts w:ascii="方正仿宋_GBK" w:hAnsi="宋体"/>
                <w:color w:val="000000"/>
                <w:sz w:val="21"/>
                <w:szCs w:val="21"/>
              </w:rPr>
            </w:pPr>
          </w:p>
        </w:tc>
      </w:tr>
      <w:tr w:rsidR="00931010">
        <w:trPr>
          <w:trHeight w:val="861"/>
          <w:jc w:val="center"/>
        </w:trPr>
        <w:tc>
          <w:tcPr>
            <w:tcW w:w="1099" w:type="dxa"/>
            <w:shd w:val="clear" w:color="auto" w:fill="auto"/>
            <w:vAlign w:val="center"/>
          </w:tcPr>
          <w:p w:rsidR="00931010" w:rsidRDefault="00482D0E">
            <w:pPr>
              <w:snapToGrid w:val="0"/>
              <w:spacing w:line="400" w:lineRule="exact"/>
              <w:jc w:val="center"/>
              <w:rPr>
                <w:rFonts w:ascii="方正仿宋_GBK" w:hAnsi="宋体"/>
                <w:color w:val="000000"/>
                <w:sz w:val="21"/>
                <w:szCs w:val="21"/>
              </w:rPr>
            </w:pPr>
            <w:r>
              <w:rPr>
                <w:rFonts w:ascii="方正仿宋_GBK" w:hAnsi="宋体" w:hint="eastAsia"/>
                <w:color w:val="000000"/>
                <w:sz w:val="21"/>
                <w:szCs w:val="21"/>
              </w:rPr>
              <w:t>5</w:t>
            </w:r>
          </w:p>
        </w:tc>
        <w:tc>
          <w:tcPr>
            <w:tcW w:w="4111" w:type="dxa"/>
            <w:shd w:val="clear" w:color="auto" w:fill="auto"/>
            <w:vAlign w:val="center"/>
          </w:tcPr>
          <w:p w:rsidR="00931010" w:rsidRDefault="00482D0E">
            <w:pPr>
              <w:snapToGrid w:val="0"/>
              <w:spacing w:line="400" w:lineRule="exact"/>
              <w:rPr>
                <w:rFonts w:ascii="方正仿宋_GBK"/>
                <w:color w:val="000000"/>
                <w:sz w:val="21"/>
                <w:szCs w:val="21"/>
              </w:rPr>
            </w:pPr>
            <w:r>
              <w:rPr>
                <w:rFonts w:ascii="方正仿宋_GBK" w:hint="eastAsia"/>
                <w:color w:val="000000"/>
                <w:sz w:val="21"/>
                <w:szCs w:val="21"/>
              </w:rPr>
              <w:t>包装间、分割间、产品整理间等人员较多生产场所的空调系统采用</w:t>
            </w:r>
            <w:proofErr w:type="gramStart"/>
            <w:r>
              <w:rPr>
                <w:rFonts w:ascii="方正仿宋_GBK" w:hint="eastAsia"/>
                <w:color w:val="000000"/>
                <w:sz w:val="21"/>
                <w:szCs w:val="21"/>
              </w:rPr>
              <w:t>氨直接</w:t>
            </w:r>
            <w:proofErr w:type="gramEnd"/>
            <w:r>
              <w:rPr>
                <w:rFonts w:ascii="方正仿宋_GBK" w:hint="eastAsia"/>
                <w:color w:val="000000"/>
                <w:sz w:val="21"/>
                <w:szCs w:val="21"/>
              </w:rPr>
              <w:t>蒸发制冷系统。</w:t>
            </w:r>
          </w:p>
        </w:tc>
        <w:tc>
          <w:tcPr>
            <w:tcW w:w="6804" w:type="dxa"/>
            <w:shd w:val="clear" w:color="auto" w:fill="auto"/>
            <w:vAlign w:val="center"/>
          </w:tcPr>
          <w:p w:rsidR="00931010" w:rsidRDefault="00482D0E">
            <w:pPr>
              <w:snapToGrid w:val="0"/>
              <w:spacing w:line="400" w:lineRule="exact"/>
              <w:rPr>
                <w:rFonts w:ascii="Arial" w:eastAsia="宋体" w:hAnsi="Arial" w:cs="Arial"/>
                <w:color w:val="333333"/>
                <w:spacing w:val="0"/>
                <w:sz w:val="21"/>
                <w:szCs w:val="21"/>
                <w:shd w:val="clear" w:color="auto" w:fill="FFFFFF"/>
              </w:rPr>
            </w:pPr>
            <w:r>
              <w:rPr>
                <w:rFonts w:ascii="Arial" w:eastAsia="宋体" w:hAnsi="Arial" w:cs="Arial" w:hint="eastAsia"/>
                <w:color w:val="333333"/>
                <w:spacing w:val="0"/>
                <w:sz w:val="21"/>
                <w:szCs w:val="21"/>
                <w:shd w:val="clear" w:color="auto" w:fill="FFFFFF"/>
              </w:rPr>
              <w:t>《食品生产企业安全生产监督管理暂行规定》（总局</w:t>
            </w:r>
            <w:r>
              <w:rPr>
                <w:rFonts w:ascii="Arial" w:eastAsia="宋体" w:hAnsi="Arial" w:cs="Arial" w:hint="eastAsia"/>
                <w:color w:val="333333"/>
                <w:spacing w:val="0"/>
                <w:sz w:val="21"/>
                <w:szCs w:val="21"/>
                <w:shd w:val="clear" w:color="auto" w:fill="FFFFFF"/>
              </w:rPr>
              <w:t>66</w:t>
            </w:r>
            <w:r>
              <w:rPr>
                <w:rFonts w:ascii="Arial" w:eastAsia="宋体" w:hAnsi="Arial" w:cs="Arial" w:hint="eastAsia"/>
                <w:color w:val="333333"/>
                <w:spacing w:val="0"/>
                <w:sz w:val="21"/>
                <w:szCs w:val="21"/>
                <w:shd w:val="clear" w:color="auto" w:fill="FFFFFF"/>
              </w:rPr>
              <w:t>号令）第十六条第六项制冷车间符合《冷库设计规范》（</w:t>
            </w:r>
            <w:r>
              <w:rPr>
                <w:rFonts w:ascii="Arial" w:eastAsia="宋体" w:hAnsi="Arial" w:cs="Arial" w:hint="eastAsia"/>
                <w:color w:val="333333"/>
                <w:spacing w:val="0"/>
                <w:sz w:val="21"/>
                <w:szCs w:val="21"/>
                <w:shd w:val="clear" w:color="auto" w:fill="FFFFFF"/>
              </w:rPr>
              <w:t>GB50072</w:t>
            </w:r>
            <w:r>
              <w:rPr>
                <w:rFonts w:ascii="Arial" w:eastAsia="宋体" w:hAnsi="Arial" w:cs="Arial" w:hint="eastAsia"/>
                <w:color w:val="333333"/>
                <w:spacing w:val="0"/>
                <w:sz w:val="21"/>
                <w:szCs w:val="21"/>
                <w:shd w:val="clear" w:color="auto" w:fill="FFFFFF"/>
              </w:rPr>
              <w:t>）、《冷库安全规程》</w:t>
            </w:r>
            <w:r>
              <w:rPr>
                <w:rFonts w:ascii="Arial" w:eastAsia="宋体" w:hAnsi="Arial" w:cs="Arial" w:hint="eastAsia"/>
                <w:color w:val="333333"/>
                <w:spacing w:val="0"/>
                <w:sz w:val="21"/>
                <w:szCs w:val="21"/>
                <w:shd w:val="clear" w:color="auto" w:fill="FFFFFF"/>
              </w:rPr>
              <w:lastRenderedPageBreak/>
              <w:t>（</w:t>
            </w:r>
            <w:r>
              <w:rPr>
                <w:rFonts w:ascii="Arial" w:eastAsia="宋体" w:hAnsi="Arial" w:cs="Arial" w:hint="eastAsia"/>
                <w:color w:val="333333"/>
                <w:spacing w:val="0"/>
                <w:sz w:val="21"/>
                <w:szCs w:val="21"/>
                <w:shd w:val="clear" w:color="auto" w:fill="FFFFFF"/>
              </w:rPr>
              <w:t>GB28009)</w:t>
            </w:r>
            <w:r>
              <w:rPr>
                <w:rFonts w:ascii="Arial" w:eastAsia="宋体" w:hAnsi="Arial" w:cs="Arial" w:hint="eastAsia"/>
                <w:color w:val="333333"/>
                <w:spacing w:val="0"/>
                <w:sz w:val="21"/>
                <w:szCs w:val="21"/>
                <w:shd w:val="clear" w:color="auto" w:fill="FFFFFF"/>
              </w:rPr>
              <w:t>等国家标准或者行业标准的规定，设置气体浓度报警装置，且与制冷电机</w:t>
            </w:r>
            <w:proofErr w:type="gramStart"/>
            <w:r>
              <w:rPr>
                <w:rFonts w:ascii="Arial" w:eastAsia="宋体" w:hAnsi="Arial" w:cs="Arial" w:hint="eastAsia"/>
                <w:color w:val="333333"/>
                <w:spacing w:val="0"/>
                <w:sz w:val="21"/>
                <w:szCs w:val="21"/>
                <w:shd w:val="clear" w:color="auto" w:fill="FFFFFF"/>
              </w:rPr>
              <w:t>联锁</w:t>
            </w:r>
            <w:proofErr w:type="gramEnd"/>
            <w:r>
              <w:rPr>
                <w:rFonts w:ascii="Arial" w:eastAsia="宋体" w:hAnsi="Arial" w:cs="Arial" w:hint="eastAsia"/>
                <w:color w:val="333333"/>
                <w:spacing w:val="0"/>
                <w:sz w:val="21"/>
                <w:szCs w:val="21"/>
                <w:shd w:val="clear" w:color="auto" w:fill="FFFFFF"/>
              </w:rPr>
              <w:t>、与事故排风机联动。在包装间、分割间等人员密集场所，严禁采用</w:t>
            </w:r>
            <w:proofErr w:type="gramStart"/>
            <w:r>
              <w:rPr>
                <w:rFonts w:ascii="Arial" w:eastAsia="宋体" w:hAnsi="Arial" w:cs="Arial" w:hint="eastAsia"/>
                <w:color w:val="333333"/>
                <w:spacing w:val="0"/>
                <w:sz w:val="21"/>
                <w:szCs w:val="21"/>
                <w:shd w:val="clear" w:color="auto" w:fill="FFFFFF"/>
              </w:rPr>
              <w:t>氨直接</w:t>
            </w:r>
            <w:proofErr w:type="gramEnd"/>
            <w:r>
              <w:rPr>
                <w:rFonts w:ascii="Arial" w:eastAsia="宋体" w:hAnsi="Arial" w:cs="Arial" w:hint="eastAsia"/>
                <w:color w:val="333333"/>
                <w:spacing w:val="0"/>
                <w:sz w:val="21"/>
                <w:szCs w:val="21"/>
                <w:shd w:val="clear" w:color="auto" w:fill="FFFFFF"/>
              </w:rPr>
              <w:t>蒸发的制冷系统。</w:t>
            </w:r>
          </w:p>
        </w:tc>
        <w:tc>
          <w:tcPr>
            <w:tcW w:w="1555" w:type="dxa"/>
            <w:shd w:val="clear" w:color="auto" w:fill="auto"/>
            <w:vAlign w:val="center"/>
          </w:tcPr>
          <w:p w:rsidR="00931010" w:rsidRDefault="00931010">
            <w:pPr>
              <w:snapToGrid w:val="0"/>
              <w:spacing w:line="400" w:lineRule="exact"/>
              <w:jc w:val="center"/>
              <w:rPr>
                <w:rFonts w:ascii="方正仿宋_GBK" w:hAnsi="宋体"/>
                <w:color w:val="000000"/>
                <w:sz w:val="21"/>
                <w:szCs w:val="21"/>
              </w:rPr>
            </w:pPr>
          </w:p>
        </w:tc>
      </w:tr>
      <w:tr w:rsidR="00931010">
        <w:trPr>
          <w:trHeight w:val="861"/>
          <w:jc w:val="center"/>
        </w:trPr>
        <w:tc>
          <w:tcPr>
            <w:tcW w:w="1099" w:type="dxa"/>
            <w:shd w:val="clear" w:color="auto" w:fill="auto"/>
            <w:vAlign w:val="center"/>
          </w:tcPr>
          <w:p w:rsidR="00931010" w:rsidRDefault="00482D0E">
            <w:pPr>
              <w:snapToGrid w:val="0"/>
              <w:spacing w:line="400" w:lineRule="exact"/>
              <w:jc w:val="center"/>
              <w:rPr>
                <w:rFonts w:ascii="方正仿宋_GBK" w:hAnsi="宋体"/>
                <w:color w:val="000000"/>
                <w:sz w:val="21"/>
                <w:szCs w:val="21"/>
              </w:rPr>
            </w:pPr>
            <w:r>
              <w:rPr>
                <w:rFonts w:ascii="方正仿宋_GBK" w:hAnsi="宋体" w:hint="eastAsia"/>
                <w:color w:val="000000"/>
                <w:sz w:val="21"/>
                <w:szCs w:val="21"/>
              </w:rPr>
              <w:lastRenderedPageBreak/>
              <w:t>6</w:t>
            </w:r>
          </w:p>
        </w:tc>
        <w:tc>
          <w:tcPr>
            <w:tcW w:w="4111" w:type="dxa"/>
            <w:shd w:val="clear" w:color="auto" w:fill="auto"/>
            <w:vAlign w:val="center"/>
          </w:tcPr>
          <w:p w:rsidR="00931010" w:rsidRDefault="00482D0E">
            <w:pPr>
              <w:snapToGrid w:val="0"/>
              <w:spacing w:line="400" w:lineRule="exact"/>
              <w:rPr>
                <w:rFonts w:ascii="方正仿宋_GBK"/>
                <w:color w:val="000000"/>
                <w:sz w:val="21"/>
                <w:szCs w:val="21"/>
              </w:rPr>
            </w:pPr>
            <w:r>
              <w:rPr>
                <w:rFonts w:ascii="方正仿宋_GBK" w:hAnsi="宋体" w:cs="宋体" w:hint="eastAsia"/>
                <w:spacing w:val="0"/>
                <w:kern w:val="0"/>
                <w:sz w:val="21"/>
                <w:szCs w:val="21"/>
              </w:rPr>
              <w:t>快速冻结装置未设置在单独的作业间内，且作业间内作业人员数量超过9人的。</w:t>
            </w:r>
          </w:p>
        </w:tc>
        <w:tc>
          <w:tcPr>
            <w:tcW w:w="6804" w:type="dxa"/>
            <w:shd w:val="clear" w:color="auto" w:fill="auto"/>
            <w:vAlign w:val="center"/>
          </w:tcPr>
          <w:p w:rsidR="00931010" w:rsidRDefault="00482D0E">
            <w:pPr>
              <w:snapToGrid w:val="0"/>
              <w:spacing w:line="400" w:lineRule="exact"/>
              <w:rPr>
                <w:rFonts w:ascii="Arial" w:eastAsia="宋体" w:hAnsi="Arial" w:cs="Arial"/>
                <w:color w:val="333333"/>
                <w:spacing w:val="0"/>
                <w:sz w:val="21"/>
                <w:szCs w:val="21"/>
                <w:shd w:val="clear" w:color="auto" w:fill="FFFFFF"/>
              </w:rPr>
            </w:pPr>
            <w:r>
              <w:rPr>
                <w:rFonts w:ascii="Arial" w:eastAsia="宋体" w:hAnsi="Arial" w:cs="Arial" w:hint="eastAsia"/>
                <w:color w:val="333333"/>
                <w:spacing w:val="0"/>
                <w:sz w:val="21"/>
                <w:szCs w:val="21"/>
                <w:shd w:val="clear" w:color="auto" w:fill="FFFFFF"/>
              </w:rPr>
              <w:t>《安全生产法》第三十八条</w:t>
            </w:r>
            <w:r>
              <w:rPr>
                <w:rFonts w:ascii="Arial" w:eastAsia="宋体" w:hAnsi="Arial" w:cs="Arial" w:hint="eastAsia"/>
                <w:color w:val="333333"/>
                <w:spacing w:val="0"/>
                <w:sz w:val="21"/>
                <w:szCs w:val="21"/>
                <w:shd w:val="clear" w:color="auto" w:fill="FFFFFF"/>
              </w:rPr>
              <w:t xml:space="preserve"> </w:t>
            </w:r>
            <w:r>
              <w:rPr>
                <w:rFonts w:ascii="Arial" w:eastAsia="宋体" w:hAnsi="Arial" w:cs="Arial" w:hint="eastAsia"/>
                <w:color w:val="333333"/>
                <w:spacing w:val="0"/>
                <w:sz w:val="21"/>
                <w:szCs w:val="21"/>
                <w:shd w:val="clear" w:color="auto" w:fill="FFFFFF"/>
              </w:rPr>
              <w:t>生产经营单位应当建立健全生产安全事故隐患排查治理制度，采取技术、管理措施，及时发现并消除事故隐患。事故隐患排查治理情况应当如实记录，并向从业人员通报。</w:t>
            </w:r>
          </w:p>
        </w:tc>
        <w:tc>
          <w:tcPr>
            <w:tcW w:w="1555" w:type="dxa"/>
            <w:shd w:val="clear" w:color="auto" w:fill="auto"/>
            <w:vAlign w:val="center"/>
          </w:tcPr>
          <w:p w:rsidR="00931010" w:rsidRDefault="00931010">
            <w:pPr>
              <w:snapToGrid w:val="0"/>
              <w:spacing w:line="400" w:lineRule="exact"/>
              <w:jc w:val="center"/>
              <w:rPr>
                <w:rFonts w:ascii="方正仿宋_GBK" w:hAnsi="宋体"/>
                <w:color w:val="000000"/>
                <w:sz w:val="21"/>
                <w:szCs w:val="21"/>
              </w:rPr>
            </w:pPr>
          </w:p>
        </w:tc>
      </w:tr>
      <w:tr w:rsidR="00931010">
        <w:trPr>
          <w:trHeight w:val="861"/>
          <w:jc w:val="center"/>
        </w:trPr>
        <w:tc>
          <w:tcPr>
            <w:tcW w:w="1099" w:type="dxa"/>
            <w:shd w:val="clear" w:color="auto" w:fill="auto"/>
            <w:vAlign w:val="center"/>
          </w:tcPr>
          <w:p w:rsidR="00931010" w:rsidRDefault="00482D0E">
            <w:pPr>
              <w:snapToGrid w:val="0"/>
              <w:spacing w:line="400" w:lineRule="exact"/>
              <w:jc w:val="center"/>
              <w:rPr>
                <w:rFonts w:ascii="方正仿宋_GBK" w:hAnsi="宋体"/>
                <w:color w:val="000000"/>
                <w:sz w:val="21"/>
                <w:szCs w:val="21"/>
              </w:rPr>
            </w:pPr>
            <w:r>
              <w:rPr>
                <w:rFonts w:ascii="方正仿宋_GBK" w:hAnsi="宋体" w:hint="eastAsia"/>
                <w:color w:val="000000"/>
                <w:sz w:val="21"/>
                <w:szCs w:val="21"/>
              </w:rPr>
              <w:t>7</w:t>
            </w:r>
          </w:p>
        </w:tc>
        <w:tc>
          <w:tcPr>
            <w:tcW w:w="4111" w:type="dxa"/>
            <w:shd w:val="clear" w:color="auto" w:fill="auto"/>
            <w:vAlign w:val="center"/>
          </w:tcPr>
          <w:p w:rsidR="00931010" w:rsidRDefault="00482D0E">
            <w:pPr>
              <w:snapToGrid w:val="0"/>
              <w:spacing w:line="400" w:lineRule="exact"/>
              <w:rPr>
                <w:rFonts w:ascii="方正仿宋_GBK" w:hAnsi="宋体" w:cs="宋体"/>
                <w:spacing w:val="0"/>
                <w:kern w:val="0"/>
                <w:sz w:val="21"/>
                <w:szCs w:val="21"/>
              </w:rPr>
            </w:pPr>
            <w:r>
              <w:rPr>
                <w:rFonts w:ascii="方正仿宋_GBK" w:hAnsi="宋体" w:cs="宋体" w:hint="eastAsia"/>
                <w:spacing w:val="0"/>
                <w:kern w:val="0"/>
                <w:sz w:val="21"/>
                <w:szCs w:val="21"/>
              </w:rPr>
              <w:t>人员密集场所的加工间、办公室、员工休息室等区域有液氨管道通过。</w:t>
            </w:r>
          </w:p>
        </w:tc>
        <w:tc>
          <w:tcPr>
            <w:tcW w:w="6804" w:type="dxa"/>
            <w:shd w:val="clear" w:color="auto" w:fill="auto"/>
            <w:vAlign w:val="center"/>
          </w:tcPr>
          <w:p w:rsidR="00931010" w:rsidRDefault="00482D0E">
            <w:pPr>
              <w:snapToGrid w:val="0"/>
              <w:spacing w:line="400" w:lineRule="exact"/>
              <w:rPr>
                <w:rFonts w:ascii="Arial" w:eastAsia="宋体" w:hAnsi="Arial" w:cs="Arial"/>
                <w:color w:val="333333"/>
                <w:spacing w:val="0"/>
                <w:sz w:val="21"/>
                <w:szCs w:val="21"/>
                <w:shd w:val="clear" w:color="auto" w:fill="FFFFFF"/>
              </w:rPr>
            </w:pPr>
            <w:r>
              <w:rPr>
                <w:rFonts w:ascii="Arial" w:eastAsia="宋体" w:hAnsi="Arial" w:cs="Arial" w:hint="eastAsia"/>
                <w:color w:val="333333"/>
                <w:spacing w:val="0"/>
                <w:sz w:val="21"/>
                <w:szCs w:val="21"/>
                <w:shd w:val="clear" w:color="auto" w:fill="FFFFFF"/>
              </w:rPr>
              <w:t>《安全生产法》第三十八条</w:t>
            </w:r>
            <w:r>
              <w:rPr>
                <w:rFonts w:ascii="Arial" w:eastAsia="宋体" w:hAnsi="Arial" w:cs="Arial" w:hint="eastAsia"/>
                <w:color w:val="333333"/>
                <w:spacing w:val="0"/>
                <w:sz w:val="21"/>
                <w:szCs w:val="21"/>
                <w:shd w:val="clear" w:color="auto" w:fill="FFFFFF"/>
              </w:rPr>
              <w:t xml:space="preserve"> </w:t>
            </w:r>
            <w:r>
              <w:rPr>
                <w:rFonts w:ascii="Arial" w:eastAsia="宋体" w:hAnsi="Arial" w:cs="Arial" w:hint="eastAsia"/>
                <w:color w:val="333333"/>
                <w:spacing w:val="0"/>
                <w:sz w:val="21"/>
                <w:szCs w:val="21"/>
                <w:shd w:val="clear" w:color="auto" w:fill="FFFFFF"/>
              </w:rPr>
              <w:t>生产经营单位应当建立健全生产安全事故隐患排查治理制度，采取技术、管理措施，及时发现并消除事故隐患。事故隐患排查治理情况应当如实记录，并向从业人员通报。</w:t>
            </w:r>
          </w:p>
        </w:tc>
        <w:tc>
          <w:tcPr>
            <w:tcW w:w="1555" w:type="dxa"/>
            <w:shd w:val="clear" w:color="auto" w:fill="auto"/>
            <w:vAlign w:val="center"/>
          </w:tcPr>
          <w:p w:rsidR="00931010" w:rsidRDefault="00931010">
            <w:pPr>
              <w:snapToGrid w:val="0"/>
              <w:spacing w:line="400" w:lineRule="exact"/>
              <w:jc w:val="center"/>
              <w:rPr>
                <w:rFonts w:ascii="方正仿宋_GBK" w:hAnsi="宋体"/>
                <w:color w:val="000000"/>
                <w:sz w:val="21"/>
                <w:szCs w:val="21"/>
              </w:rPr>
            </w:pPr>
          </w:p>
        </w:tc>
      </w:tr>
      <w:tr w:rsidR="00931010">
        <w:trPr>
          <w:trHeight w:val="861"/>
          <w:jc w:val="center"/>
        </w:trPr>
        <w:tc>
          <w:tcPr>
            <w:tcW w:w="1099" w:type="dxa"/>
            <w:shd w:val="clear" w:color="auto" w:fill="auto"/>
            <w:vAlign w:val="center"/>
          </w:tcPr>
          <w:p w:rsidR="00931010" w:rsidRDefault="00482D0E">
            <w:pPr>
              <w:snapToGrid w:val="0"/>
              <w:spacing w:line="400" w:lineRule="exact"/>
              <w:jc w:val="center"/>
              <w:rPr>
                <w:rFonts w:ascii="方正仿宋_GBK" w:hAnsi="宋体"/>
                <w:color w:val="000000"/>
                <w:sz w:val="21"/>
                <w:szCs w:val="21"/>
              </w:rPr>
            </w:pPr>
            <w:r>
              <w:rPr>
                <w:rFonts w:ascii="方正仿宋_GBK" w:hAnsi="宋体" w:hint="eastAsia"/>
                <w:color w:val="000000"/>
                <w:sz w:val="21"/>
                <w:szCs w:val="21"/>
              </w:rPr>
              <w:t>8</w:t>
            </w:r>
          </w:p>
        </w:tc>
        <w:tc>
          <w:tcPr>
            <w:tcW w:w="4111" w:type="dxa"/>
            <w:shd w:val="clear" w:color="auto" w:fill="auto"/>
            <w:vAlign w:val="center"/>
          </w:tcPr>
          <w:p w:rsidR="00931010" w:rsidRDefault="00482D0E">
            <w:pPr>
              <w:snapToGrid w:val="0"/>
              <w:spacing w:line="400" w:lineRule="exact"/>
              <w:rPr>
                <w:rFonts w:ascii="方正仿宋_GBK" w:hAnsi="宋体" w:cs="宋体"/>
                <w:spacing w:val="0"/>
                <w:kern w:val="0"/>
                <w:sz w:val="21"/>
                <w:szCs w:val="21"/>
              </w:rPr>
            </w:pPr>
            <w:r>
              <w:rPr>
                <w:rFonts w:ascii="方正仿宋_GBK" w:hAnsi="宋体" w:cs="宋体" w:hint="eastAsia"/>
                <w:spacing w:val="0"/>
                <w:kern w:val="0"/>
                <w:sz w:val="21"/>
                <w:szCs w:val="21"/>
              </w:rPr>
              <w:t>快速冻结装置区域未安装防爆型事故风机、氨气浓度检测仪和声光报警器。</w:t>
            </w:r>
          </w:p>
        </w:tc>
        <w:tc>
          <w:tcPr>
            <w:tcW w:w="6804" w:type="dxa"/>
            <w:shd w:val="clear" w:color="auto" w:fill="auto"/>
            <w:vAlign w:val="center"/>
          </w:tcPr>
          <w:p w:rsidR="00931010" w:rsidRDefault="00482D0E">
            <w:pPr>
              <w:snapToGrid w:val="0"/>
              <w:spacing w:line="400" w:lineRule="exact"/>
              <w:rPr>
                <w:rFonts w:ascii="Arial" w:eastAsia="宋体" w:hAnsi="Arial" w:cs="Arial"/>
                <w:color w:val="333333"/>
                <w:spacing w:val="0"/>
                <w:sz w:val="21"/>
                <w:szCs w:val="21"/>
                <w:shd w:val="clear" w:color="auto" w:fill="FFFFFF"/>
              </w:rPr>
            </w:pPr>
            <w:r>
              <w:rPr>
                <w:rFonts w:ascii="Arial" w:eastAsia="宋体" w:hAnsi="Arial" w:cs="Arial" w:hint="eastAsia"/>
                <w:color w:val="333333"/>
                <w:spacing w:val="0"/>
                <w:sz w:val="21"/>
                <w:szCs w:val="21"/>
                <w:shd w:val="clear" w:color="auto" w:fill="FFFFFF"/>
              </w:rPr>
              <w:t>《安全生产法》第三十八条</w:t>
            </w:r>
            <w:r>
              <w:rPr>
                <w:rFonts w:ascii="Arial" w:eastAsia="宋体" w:hAnsi="Arial" w:cs="Arial" w:hint="eastAsia"/>
                <w:color w:val="333333"/>
                <w:spacing w:val="0"/>
                <w:sz w:val="21"/>
                <w:szCs w:val="21"/>
                <w:shd w:val="clear" w:color="auto" w:fill="FFFFFF"/>
              </w:rPr>
              <w:t xml:space="preserve"> </w:t>
            </w:r>
            <w:r>
              <w:rPr>
                <w:rFonts w:ascii="Arial" w:eastAsia="宋体" w:hAnsi="Arial" w:cs="Arial" w:hint="eastAsia"/>
                <w:color w:val="333333"/>
                <w:spacing w:val="0"/>
                <w:sz w:val="21"/>
                <w:szCs w:val="21"/>
                <w:shd w:val="clear" w:color="auto" w:fill="FFFFFF"/>
              </w:rPr>
              <w:t>生产经营单位应当建立健全生产安全事故隐患排查治理制度，采取技术、管理措施，及时发现并消除事故隐患。事故隐患排查治理情况应当如实记录，并向从业人员通报。</w:t>
            </w:r>
          </w:p>
        </w:tc>
        <w:tc>
          <w:tcPr>
            <w:tcW w:w="1555" w:type="dxa"/>
            <w:shd w:val="clear" w:color="auto" w:fill="auto"/>
            <w:vAlign w:val="center"/>
          </w:tcPr>
          <w:p w:rsidR="00931010" w:rsidRDefault="00931010">
            <w:pPr>
              <w:snapToGrid w:val="0"/>
              <w:spacing w:line="400" w:lineRule="exact"/>
              <w:jc w:val="center"/>
              <w:rPr>
                <w:rFonts w:ascii="方正仿宋_GBK" w:hAnsi="宋体"/>
                <w:color w:val="000000"/>
                <w:sz w:val="21"/>
                <w:szCs w:val="21"/>
              </w:rPr>
            </w:pPr>
          </w:p>
        </w:tc>
      </w:tr>
      <w:tr w:rsidR="00931010">
        <w:trPr>
          <w:trHeight w:val="861"/>
          <w:jc w:val="center"/>
        </w:trPr>
        <w:tc>
          <w:tcPr>
            <w:tcW w:w="1099" w:type="dxa"/>
            <w:shd w:val="clear" w:color="auto" w:fill="auto"/>
            <w:vAlign w:val="center"/>
          </w:tcPr>
          <w:p w:rsidR="00931010" w:rsidRDefault="00482D0E">
            <w:pPr>
              <w:snapToGrid w:val="0"/>
              <w:spacing w:line="400" w:lineRule="exact"/>
              <w:jc w:val="center"/>
              <w:rPr>
                <w:rFonts w:ascii="方正仿宋_GBK" w:hAnsi="宋体"/>
                <w:color w:val="000000"/>
                <w:sz w:val="21"/>
                <w:szCs w:val="21"/>
              </w:rPr>
            </w:pPr>
            <w:r>
              <w:rPr>
                <w:rFonts w:ascii="方正仿宋_GBK" w:hAnsi="宋体" w:hint="eastAsia"/>
                <w:color w:val="000000"/>
                <w:sz w:val="21"/>
                <w:szCs w:val="21"/>
              </w:rPr>
              <w:t>9</w:t>
            </w:r>
          </w:p>
        </w:tc>
        <w:tc>
          <w:tcPr>
            <w:tcW w:w="4111" w:type="dxa"/>
            <w:shd w:val="clear" w:color="auto" w:fill="auto"/>
            <w:vAlign w:val="center"/>
          </w:tcPr>
          <w:p w:rsidR="00931010" w:rsidRDefault="00482D0E">
            <w:pPr>
              <w:snapToGrid w:val="0"/>
              <w:spacing w:line="400" w:lineRule="exact"/>
              <w:rPr>
                <w:rFonts w:ascii="方正仿宋_GBK" w:hAnsi="宋体" w:cs="宋体"/>
                <w:spacing w:val="0"/>
                <w:kern w:val="0"/>
                <w:sz w:val="21"/>
                <w:szCs w:val="21"/>
              </w:rPr>
            </w:pPr>
            <w:r>
              <w:rPr>
                <w:rFonts w:ascii="方正仿宋_GBK" w:hAnsi="宋体" w:cs="宋体" w:hint="eastAsia"/>
                <w:spacing w:val="0"/>
                <w:kern w:val="0"/>
                <w:sz w:val="21"/>
                <w:szCs w:val="21"/>
              </w:rPr>
              <w:t>控制室未配备防化服、空气呼吸机，且少于两套。</w:t>
            </w:r>
          </w:p>
        </w:tc>
        <w:tc>
          <w:tcPr>
            <w:tcW w:w="6804" w:type="dxa"/>
            <w:shd w:val="clear" w:color="auto" w:fill="auto"/>
            <w:vAlign w:val="center"/>
          </w:tcPr>
          <w:p w:rsidR="00931010" w:rsidRDefault="00482D0E">
            <w:pPr>
              <w:snapToGrid w:val="0"/>
              <w:spacing w:line="400" w:lineRule="exact"/>
              <w:rPr>
                <w:rFonts w:ascii="Arial" w:eastAsia="宋体" w:hAnsi="Arial" w:cs="Arial"/>
                <w:color w:val="333333"/>
                <w:spacing w:val="0"/>
                <w:sz w:val="21"/>
                <w:szCs w:val="21"/>
                <w:shd w:val="clear" w:color="auto" w:fill="FFFFFF"/>
              </w:rPr>
            </w:pPr>
            <w:r>
              <w:rPr>
                <w:rFonts w:ascii="Arial" w:eastAsia="宋体" w:hAnsi="Arial" w:cs="Arial" w:hint="eastAsia"/>
                <w:color w:val="333333"/>
                <w:spacing w:val="0"/>
                <w:sz w:val="21"/>
                <w:szCs w:val="21"/>
                <w:shd w:val="clear" w:color="auto" w:fill="FFFFFF"/>
              </w:rPr>
              <w:t>《安全生产法》第四十二条</w:t>
            </w:r>
            <w:r>
              <w:rPr>
                <w:rFonts w:ascii="Arial" w:eastAsia="宋体" w:hAnsi="Arial" w:cs="Arial" w:hint="eastAsia"/>
                <w:color w:val="333333"/>
                <w:spacing w:val="0"/>
                <w:sz w:val="21"/>
                <w:szCs w:val="21"/>
                <w:shd w:val="clear" w:color="auto" w:fill="FFFFFF"/>
              </w:rPr>
              <w:t xml:space="preserve"> </w:t>
            </w:r>
            <w:r>
              <w:rPr>
                <w:rFonts w:ascii="Arial" w:eastAsia="宋体" w:hAnsi="Arial" w:cs="Arial" w:hint="eastAsia"/>
                <w:color w:val="333333"/>
                <w:spacing w:val="0"/>
                <w:sz w:val="21"/>
                <w:szCs w:val="21"/>
                <w:shd w:val="clear" w:color="auto" w:fill="FFFFFF"/>
              </w:rPr>
              <w:t>生产经营单位必须为从业人员提供符合国家标准或者行业标准的劳动防护用品，并监督、教育从业人员按照使用规则佩戴、使用</w:t>
            </w:r>
          </w:p>
        </w:tc>
        <w:tc>
          <w:tcPr>
            <w:tcW w:w="1555" w:type="dxa"/>
            <w:shd w:val="clear" w:color="auto" w:fill="auto"/>
            <w:vAlign w:val="center"/>
          </w:tcPr>
          <w:p w:rsidR="00931010" w:rsidRDefault="00931010">
            <w:pPr>
              <w:snapToGrid w:val="0"/>
              <w:spacing w:line="400" w:lineRule="exact"/>
              <w:jc w:val="center"/>
              <w:rPr>
                <w:rFonts w:ascii="方正仿宋_GBK" w:hAnsi="宋体"/>
                <w:color w:val="000000"/>
                <w:sz w:val="21"/>
                <w:szCs w:val="21"/>
              </w:rPr>
            </w:pPr>
          </w:p>
        </w:tc>
      </w:tr>
      <w:tr w:rsidR="00931010">
        <w:trPr>
          <w:trHeight w:val="834"/>
          <w:jc w:val="center"/>
        </w:trPr>
        <w:tc>
          <w:tcPr>
            <w:tcW w:w="1099" w:type="dxa"/>
            <w:shd w:val="clear" w:color="auto" w:fill="auto"/>
            <w:vAlign w:val="center"/>
          </w:tcPr>
          <w:p w:rsidR="00931010" w:rsidRDefault="00482D0E">
            <w:pPr>
              <w:snapToGrid w:val="0"/>
              <w:spacing w:line="400" w:lineRule="exact"/>
              <w:jc w:val="center"/>
              <w:rPr>
                <w:rFonts w:ascii="方正仿宋_GBK" w:hAnsi="宋体"/>
                <w:color w:val="000000"/>
                <w:sz w:val="21"/>
                <w:szCs w:val="21"/>
              </w:rPr>
            </w:pPr>
            <w:r>
              <w:rPr>
                <w:rFonts w:ascii="方正仿宋_GBK" w:hAnsi="宋体" w:hint="eastAsia"/>
                <w:color w:val="000000"/>
                <w:sz w:val="21"/>
                <w:szCs w:val="21"/>
              </w:rPr>
              <w:t>10</w:t>
            </w:r>
          </w:p>
        </w:tc>
        <w:tc>
          <w:tcPr>
            <w:tcW w:w="4111" w:type="dxa"/>
            <w:shd w:val="clear" w:color="auto" w:fill="auto"/>
            <w:vAlign w:val="center"/>
          </w:tcPr>
          <w:p w:rsidR="00931010" w:rsidRDefault="00482D0E">
            <w:pPr>
              <w:snapToGrid w:val="0"/>
              <w:spacing w:line="400" w:lineRule="exact"/>
              <w:jc w:val="left"/>
              <w:rPr>
                <w:rFonts w:ascii="方正仿宋_GBK" w:hAnsi="宋体" w:cs="宋体"/>
                <w:spacing w:val="0"/>
                <w:kern w:val="0"/>
                <w:sz w:val="21"/>
                <w:szCs w:val="21"/>
              </w:rPr>
            </w:pPr>
            <w:r>
              <w:rPr>
                <w:rFonts w:ascii="方正仿宋_GBK" w:hAnsi="宋体" w:hint="eastAsia"/>
                <w:color w:val="000000"/>
                <w:sz w:val="21"/>
                <w:szCs w:val="21"/>
              </w:rPr>
              <w:t>未对重大危险源进行登记建档，未定期进行检测、评估、监控、备案等。</w:t>
            </w:r>
          </w:p>
        </w:tc>
        <w:tc>
          <w:tcPr>
            <w:tcW w:w="6804" w:type="dxa"/>
            <w:shd w:val="clear" w:color="auto" w:fill="auto"/>
            <w:vAlign w:val="center"/>
          </w:tcPr>
          <w:p w:rsidR="00931010" w:rsidRDefault="00482D0E">
            <w:pPr>
              <w:snapToGrid w:val="0"/>
              <w:spacing w:line="400" w:lineRule="exact"/>
              <w:rPr>
                <w:rFonts w:ascii="方正仿宋_GBK"/>
                <w:color w:val="000000"/>
                <w:sz w:val="21"/>
                <w:szCs w:val="21"/>
                <w:u w:val="single"/>
              </w:rPr>
            </w:pPr>
            <w:r>
              <w:rPr>
                <w:rFonts w:ascii="Arial" w:eastAsia="宋体" w:hAnsi="Arial" w:cs="Arial" w:hint="eastAsia"/>
                <w:color w:val="333333"/>
                <w:spacing w:val="0"/>
                <w:sz w:val="21"/>
                <w:szCs w:val="21"/>
                <w:shd w:val="clear" w:color="auto" w:fill="FFFFFF"/>
              </w:rPr>
              <w:t>《安全生产法》</w:t>
            </w:r>
            <w:r>
              <w:rPr>
                <w:rFonts w:ascii="Arial" w:eastAsia="宋体" w:hAnsi="Arial" w:cs="Arial"/>
                <w:color w:val="333333"/>
                <w:spacing w:val="0"/>
                <w:sz w:val="21"/>
                <w:szCs w:val="21"/>
                <w:shd w:val="clear" w:color="auto" w:fill="FFFFFF"/>
              </w:rPr>
              <w:t>第三十七条</w:t>
            </w:r>
            <w:r>
              <w:rPr>
                <w:rFonts w:ascii="Arial" w:eastAsia="宋体" w:hAnsi="Arial" w:cs="Arial"/>
                <w:color w:val="333333"/>
                <w:spacing w:val="0"/>
                <w:sz w:val="21"/>
                <w:szCs w:val="21"/>
                <w:shd w:val="clear" w:color="auto" w:fill="FFFFFF"/>
              </w:rPr>
              <w:t xml:space="preserve"> </w:t>
            </w:r>
            <w:r>
              <w:rPr>
                <w:rFonts w:ascii="Arial" w:eastAsia="宋体" w:hAnsi="Arial" w:cs="Arial"/>
                <w:color w:val="333333"/>
                <w:spacing w:val="0"/>
                <w:sz w:val="21"/>
                <w:szCs w:val="21"/>
                <w:shd w:val="clear" w:color="auto" w:fill="FFFFFF"/>
              </w:rPr>
              <w:t>生产经营单位对重大危险</w:t>
            </w:r>
            <w:proofErr w:type="gramStart"/>
            <w:r>
              <w:rPr>
                <w:rFonts w:ascii="Arial" w:eastAsia="宋体" w:hAnsi="Arial" w:cs="Arial"/>
                <w:color w:val="333333"/>
                <w:spacing w:val="0"/>
                <w:sz w:val="21"/>
                <w:szCs w:val="21"/>
                <w:shd w:val="clear" w:color="auto" w:fill="FFFFFF"/>
              </w:rPr>
              <w:t>源应当</w:t>
            </w:r>
            <w:proofErr w:type="gramEnd"/>
            <w:r>
              <w:rPr>
                <w:rFonts w:ascii="Arial" w:eastAsia="宋体" w:hAnsi="Arial" w:cs="Arial"/>
                <w:color w:val="333333"/>
                <w:spacing w:val="0"/>
                <w:sz w:val="21"/>
                <w:szCs w:val="21"/>
                <w:shd w:val="clear" w:color="auto" w:fill="FFFFFF"/>
              </w:rPr>
              <w:t>登记建档，进行定期检测、评估、监控，并制定应急预案，告知从业人员和相关人员在紧急情况下应当采取的应急措施。生产经营单位应当按照国家有关规定将本单位重大危险源及有关安全措施、应急措施报有关地方人民政府安全生产监督管理部门和有关部门备案。</w:t>
            </w:r>
          </w:p>
        </w:tc>
        <w:tc>
          <w:tcPr>
            <w:tcW w:w="1555" w:type="dxa"/>
            <w:shd w:val="clear" w:color="auto" w:fill="auto"/>
            <w:vAlign w:val="center"/>
          </w:tcPr>
          <w:p w:rsidR="00931010" w:rsidRDefault="00931010">
            <w:pPr>
              <w:snapToGrid w:val="0"/>
              <w:spacing w:line="400" w:lineRule="exact"/>
              <w:jc w:val="center"/>
              <w:rPr>
                <w:rFonts w:ascii="方正仿宋_GBK"/>
                <w:color w:val="000000"/>
                <w:sz w:val="21"/>
                <w:szCs w:val="21"/>
              </w:rPr>
            </w:pPr>
          </w:p>
        </w:tc>
      </w:tr>
    </w:tbl>
    <w:p w:rsidR="00931010" w:rsidRDefault="00931010">
      <w:pPr>
        <w:snapToGrid w:val="0"/>
        <w:spacing w:line="400" w:lineRule="exact"/>
        <w:jc w:val="center"/>
        <w:rPr>
          <w:rFonts w:ascii="方正楷体_GBK" w:eastAsia="方正楷体_GBK"/>
          <w:color w:val="000000"/>
        </w:rPr>
      </w:pPr>
    </w:p>
    <w:p w:rsidR="00931010" w:rsidRDefault="00931010">
      <w:pPr>
        <w:spacing w:line="400" w:lineRule="exact"/>
      </w:pPr>
    </w:p>
    <w:sectPr w:rsidR="00931010">
      <w:pgSz w:w="16838" w:h="11906" w:orient="landscape"/>
      <w:pgMar w:top="1644" w:right="1440" w:bottom="1797" w:left="1191" w:header="851" w:footer="992" w:gutter="0"/>
      <w:cols w:space="425"/>
      <w:docGrid w:type="line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4F08" w:rsidRDefault="008F4F08" w:rsidP="008854DB">
      <w:r>
        <w:separator/>
      </w:r>
    </w:p>
  </w:endnote>
  <w:endnote w:type="continuationSeparator" w:id="0">
    <w:p w:rsidR="008F4F08" w:rsidRDefault="008F4F08" w:rsidP="00885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方正黑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4F08" w:rsidRDefault="008F4F08" w:rsidP="008854DB">
      <w:r>
        <w:separator/>
      </w:r>
    </w:p>
  </w:footnote>
  <w:footnote w:type="continuationSeparator" w:id="0">
    <w:p w:rsidR="008F4F08" w:rsidRDefault="008F4F08" w:rsidP="008854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HorizontalSpacing w:val="154"/>
  <w:drawingGridVerticalSpacing w:val="435"/>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0DF"/>
    <w:rsid w:val="00004CA7"/>
    <w:rsid w:val="00010AFD"/>
    <w:rsid w:val="00011548"/>
    <w:rsid w:val="000156BB"/>
    <w:rsid w:val="0002506C"/>
    <w:rsid w:val="00025261"/>
    <w:rsid w:val="00030265"/>
    <w:rsid w:val="0003075C"/>
    <w:rsid w:val="00032C27"/>
    <w:rsid w:val="00033998"/>
    <w:rsid w:val="0003412D"/>
    <w:rsid w:val="00036F85"/>
    <w:rsid w:val="00036FA0"/>
    <w:rsid w:val="00040815"/>
    <w:rsid w:val="00041035"/>
    <w:rsid w:val="00045E3D"/>
    <w:rsid w:val="00047CD2"/>
    <w:rsid w:val="0005018A"/>
    <w:rsid w:val="00050B8A"/>
    <w:rsid w:val="00051786"/>
    <w:rsid w:val="00052238"/>
    <w:rsid w:val="00057433"/>
    <w:rsid w:val="0006265F"/>
    <w:rsid w:val="00077F9C"/>
    <w:rsid w:val="00084D73"/>
    <w:rsid w:val="000A1A99"/>
    <w:rsid w:val="000B1092"/>
    <w:rsid w:val="000B2072"/>
    <w:rsid w:val="000C3160"/>
    <w:rsid w:val="000C3F90"/>
    <w:rsid w:val="000C4AAB"/>
    <w:rsid w:val="000C7D16"/>
    <w:rsid w:val="000D04A9"/>
    <w:rsid w:val="000E326A"/>
    <w:rsid w:val="000E523C"/>
    <w:rsid w:val="000F1693"/>
    <w:rsid w:val="000F1754"/>
    <w:rsid w:val="000F4742"/>
    <w:rsid w:val="000F5092"/>
    <w:rsid w:val="000F6748"/>
    <w:rsid w:val="000F6C1A"/>
    <w:rsid w:val="001020FE"/>
    <w:rsid w:val="0010424E"/>
    <w:rsid w:val="0010785C"/>
    <w:rsid w:val="00110560"/>
    <w:rsid w:val="0011147A"/>
    <w:rsid w:val="00117A82"/>
    <w:rsid w:val="00120447"/>
    <w:rsid w:val="00135A50"/>
    <w:rsid w:val="00141785"/>
    <w:rsid w:val="00143D44"/>
    <w:rsid w:val="00144198"/>
    <w:rsid w:val="00146DE5"/>
    <w:rsid w:val="00157CDD"/>
    <w:rsid w:val="0016259A"/>
    <w:rsid w:val="001632C2"/>
    <w:rsid w:val="00165EBA"/>
    <w:rsid w:val="00170DFB"/>
    <w:rsid w:val="001711F1"/>
    <w:rsid w:val="00171267"/>
    <w:rsid w:val="001809BD"/>
    <w:rsid w:val="00183BC7"/>
    <w:rsid w:val="00192F48"/>
    <w:rsid w:val="00193CDE"/>
    <w:rsid w:val="001A1538"/>
    <w:rsid w:val="001A3B7F"/>
    <w:rsid w:val="001B03DE"/>
    <w:rsid w:val="001B67A5"/>
    <w:rsid w:val="001B7057"/>
    <w:rsid w:val="001B70DF"/>
    <w:rsid w:val="001C305B"/>
    <w:rsid w:val="001C472E"/>
    <w:rsid w:val="001C72A6"/>
    <w:rsid w:val="001D109F"/>
    <w:rsid w:val="001D15C9"/>
    <w:rsid w:val="001D3B35"/>
    <w:rsid w:val="001E07F3"/>
    <w:rsid w:val="001E2F69"/>
    <w:rsid w:val="001E3E2C"/>
    <w:rsid w:val="001E3F55"/>
    <w:rsid w:val="001E59E9"/>
    <w:rsid w:val="001F0291"/>
    <w:rsid w:val="001F4D1F"/>
    <w:rsid w:val="001F78CA"/>
    <w:rsid w:val="00215690"/>
    <w:rsid w:val="00222CA5"/>
    <w:rsid w:val="002315AA"/>
    <w:rsid w:val="00233900"/>
    <w:rsid w:val="00241D2B"/>
    <w:rsid w:val="00246DA2"/>
    <w:rsid w:val="00252825"/>
    <w:rsid w:val="002544D4"/>
    <w:rsid w:val="0025511D"/>
    <w:rsid w:val="00263AA6"/>
    <w:rsid w:val="0026461C"/>
    <w:rsid w:val="00272C15"/>
    <w:rsid w:val="002811C1"/>
    <w:rsid w:val="0028222A"/>
    <w:rsid w:val="00283382"/>
    <w:rsid w:val="00294CA6"/>
    <w:rsid w:val="00296798"/>
    <w:rsid w:val="00297DD7"/>
    <w:rsid w:val="002A5C96"/>
    <w:rsid w:val="002A6453"/>
    <w:rsid w:val="002B7E81"/>
    <w:rsid w:val="002C31D2"/>
    <w:rsid w:val="002D018C"/>
    <w:rsid w:val="002D657B"/>
    <w:rsid w:val="002D6831"/>
    <w:rsid w:val="002E1FB2"/>
    <w:rsid w:val="002E3EA4"/>
    <w:rsid w:val="002F166B"/>
    <w:rsid w:val="002F29AC"/>
    <w:rsid w:val="002F6CC4"/>
    <w:rsid w:val="00300265"/>
    <w:rsid w:val="00300EBD"/>
    <w:rsid w:val="00301116"/>
    <w:rsid w:val="0030626F"/>
    <w:rsid w:val="003137EB"/>
    <w:rsid w:val="0032019A"/>
    <w:rsid w:val="00321D40"/>
    <w:rsid w:val="00322787"/>
    <w:rsid w:val="00324A3E"/>
    <w:rsid w:val="00324E0E"/>
    <w:rsid w:val="0033383B"/>
    <w:rsid w:val="003348FC"/>
    <w:rsid w:val="0034173B"/>
    <w:rsid w:val="00356C32"/>
    <w:rsid w:val="0036239A"/>
    <w:rsid w:val="003721FC"/>
    <w:rsid w:val="003826C9"/>
    <w:rsid w:val="003837E4"/>
    <w:rsid w:val="00386454"/>
    <w:rsid w:val="003927E0"/>
    <w:rsid w:val="00393CC9"/>
    <w:rsid w:val="00395FFA"/>
    <w:rsid w:val="0039764F"/>
    <w:rsid w:val="003A3CE4"/>
    <w:rsid w:val="003A473E"/>
    <w:rsid w:val="003A68D3"/>
    <w:rsid w:val="003B2452"/>
    <w:rsid w:val="003B6399"/>
    <w:rsid w:val="003C0462"/>
    <w:rsid w:val="003C26D0"/>
    <w:rsid w:val="003C4061"/>
    <w:rsid w:val="003C6979"/>
    <w:rsid w:val="003C78E4"/>
    <w:rsid w:val="003D4FDE"/>
    <w:rsid w:val="003E6A19"/>
    <w:rsid w:val="003E7920"/>
    <w:rsid w:val="003F37F7"/>
    <w:rsid w:val="003F64BE"/>
    <w:rsid w:val="003F6F4F"/>
    <w:rsid w:val="003F79A1"/>
    <w:rsid w:val="004142B8"/>
    <w:rsid w:val="00417CE3"/>
    <w:rsid w:val="00422F1F"/>
    <w:rsid w:val="00427177"/>
    <w:rsid w:val="004305EE"/>
    <w:rsid w:val="00432F8B"/>
    <w:rsid w:val="00446D27"/>
    <w:rsid w:val="004656E4"/>
    <w:rsid w:val="00470F93"/>
    <w:rsid w:val="00473A7F"/>
    <w:rsid w:val="0048118F"/>
    <w:rsid w:val="004815E3"/>
    <w:rsid w:val="004816BC"/>
    <w:rsid w:val="00482D0E"/>
    <w:rsid w:val="00483ED0"/>
    <w:rsid w:val="00487F99"/>
    <w:rsid w:val="0049140E"/>
    <w:rsid w:val="004976AC"/>
    <w:rsid w:val="004A2124"/>
    <w:rsid w:val="004B5185"/>
    <w:rsid w:val="004B6B18"/>
    <w:rsid w:val="004C23A9"/>
    <w:rsid w:val="004C25F2"/>
    <w:rsid w:val="004C30DF"/>
    <w:rsid w:val="004D11D5"/>
    <w:rsid w:val="004D2640"/>
    <w:rsid w:val="004D2E1F"/>
    <w:rsid w:val="004E191B"/>
    <w:rsid w:val="004E1A03"/>
    <w:rsid w:val="004E41C8"/>
    <w:rsid w:val="0050121D"/>
    <w:rsid w:val="005170D0"/>
    <w:rsid w:val="00520C21"/>
    <w:rsid w:val="0052749C"/>
    <w:rsid w:val="00527A8B"/>
    <w:rsid w:val="00530229"/>
    <w:rsid w:val="00537568"/>
    <w:rsid w:val="005454ED"/>
    <w:rsid w:val="00546C31"/>
    <w:rsid w:val="00555468"/>
    <w:rsid w:val="005640AD"/>
    <w:rsid w:val="00566988"/>
    <w:rsid w:val="00572EFB"/>
    <w:rsid w:val="00573919"/>
    <w:rsid w:val="005741C5"/>
    <w:rsid w:val="005A69AD"/>
    <w:rsid w:val="005B4BF2"/>
    <w:rsid w:val="005C5AAB"/>
    <w:rsid w:val="005D1B64"/>
    <w:rsid w:val="005E01CF"/>
    <w:rsid w:val="005E48BB"/>
    <w:rsid w:val="005F4463"/>
    <w:rsid w:val="005F5330"/>
    <w:rsid w:val="00601149"/>
    <w:rsid w:val="00604093"/>
    <w:rsid w:val="00620A6A"/>
    <w:rsid w:val="00632303"/>
    <w:rsid w:val="00646B83"/>
    <w:rsid w:val="00655357"/>
    <w:rsid w:val="00657411"/>
    <w:rsid w:val="00670320"/>
    <w:rsid w:val="00670E36"/>
    <w:rsid w:val="006730BD"/>
    <w:rsid w:val="00673FFE"/>
    <w:rsid w:val="00684A22"/>
    <w:rsid w:val="00687C6B"/>
    <w:rsid w:val="006975E6"/>
    <w:rsid w:val="00697E8C"/>
    <w:rsid w:val="006A462F"/>
    <w:rsid w:val="006A51F1"/>
    <w:rsid w:val="006A5859"/>
    <w:rsid w:val="006B07E0"/>
    <w:rsid w:val="006B263C"/>
    <w:rsid w:val="006B3492"/>
    <w:rsid w:val="006B36F8"/>
    <w:rsid w:val="006B4753"/>
    <w:rsid w:val="006C03CA"/>
    <w:rsid w:val="006C3093"/>
    <w:rsid w:val="006C54B6"/>
    <w:rsid w:val="006D4655"/>
    <w:rsid w:val="006E17B0"/>
    <w:rsid w:val="006E1D1E"/>
    <w:rsid w:val="006E6B6C"/>
    <w:rsid w:val="006F26A9"/>
    <w:rsid w:val="006F318A"/>
    <w:rsid w:val="00702602"/>
    <w:rsid w:val="007125E7"/>
    <w:rsid w:val="00715649"/>
    <w:rsid w:val="00726DD2"/>
    <w:rsid w:val="00730EB6"/>
    <w:rsid w:val="00731882"/>
    <w:rsid w:val="00732781"/>
    <w:rsid w:val="00743E16"/>
    <w:rsid w:val="00752748"/>
    <w:rsid w:val="00753A66"/>
    <w:rsid w:val="00756415"/>
    <w:rsid w:val="00774A6C"/>
    <w:rsid w:val="00775830"/>
    <w:rsid w:val="007763FE"/>
    <w:rsid w:val="0078124A"/>
    <w:rsid w:val="00782AAD"/>
    <w:rsid w:val="00792733"/>
    <w:rsid w:val="00796B92"/>
    <w:rsid w:val="00796C75"/>
    <w:rsid w:val="007971F8"/>
    <w:rsid w:val="007A2821"/>
    <w:rsid w:val="007A33E2"/>
    <w:rsid w:val="007A3E14"/>
    <w:rsid w:val="007E285D"/>
    <w:rsid w:val="007E5524"/>
    <w:rsid w:val="007F05F9"/>
    <w:rsid w:val="007F20B1"/>
    <w:rsid w:val="007F2855"/>
    <w:rsid w:val="007F644D"/>
    <w:rsid w:val="00800255"/>
    <w:rsid w:val="0080402F"/>
    <w:rsid w:val="008054A1"/>
    <w:rsid w:val="008074ED"/>
    <w:rsid w:val="00812CAD"/>
    <w:rsid w:val="0081378C"/>
    <w:rsid w:val="00813A80"/>
    <w:rsid w:val="00813FA0"/>
    <w:rsid w:val="00814D54"/>
    <w:rsid w:val="00830A58"/>
    <w:rsid w:val="008340AB"/>
    <w:rsid w:val="00835607"/>
    <w:rsid w:val="008370C3"/>
    <w:rsid w:val="0084017D"/>
    <w:rsid w:val="008408AD"/>
    <w:rsid w:val="00843AFD"/>
    <w:rsid w:val="00845411"/>
    <w:rsid w:val="0085002F"/>
    <w:rsid w:val="0085490C"/>
    <w:rsid w:val="008558CF"/>
    <w:rsid w:val="008600B2"/>
    <w:rsid w:val="00860EF6"/>
    <w:rsid w:val="0086233B"/>
    <w:rsid w:val="00866788"/>
    <w:rsid w:val="0087129F"/>
    <w:rsid w:val="00882A34"/>
    <w:rsid w:val="00885407"/>
    <w:rsid w:val="008854DB"/>
    <w:rsid w:val="008A6258"/>
    <w:rsid w:val="008A6875"/>
    <w:rsid w:val="008B0C2B"/>
    <w:rsid w:val="008B4049"/>
    <w:rsid w:val="008B4A71"/>
    <w:rsid w:val="008C090F"/>
    <w:rsid w:val="008D53FF"/>
    <w:rsid w:val="008D5E9D"/>
    <w:rsid w:val="008E6923"/>
    <w:rsid w:val="008E770E"/>
    <w:rsid w:val="008F0E61"/>
    <w:rsid w:val="008F4F08"/>
    <w:rsid w:val="00901C02"/>
    <w:rsid w:val="0090200D"/>
    <w:rsid w:val="00905737"/>
    <w:rsid w:val="0090585F"/>
    <w:rsid w:val="00906004"/>
    <w:rsid w:val="00930E9E"/>
    <w:rsid w:val="00931010"/>
    <w:rsid w:val="009312CA"/>
    <w:rsid w:val="00931C95"/>
    <w:rsid w:val="009342E6"/>
    <w:rsid w:val="00934958"/>
    <w:rsid w:val="00940183"/>
    <w:rsid w:val="00946565"/>
    <w:rsid w:val="009617AA"/>
    <w:rsid w:val="0096378C"/>
    <w:rsid w:val="00971416"/>
    <w:rsid w:val="00972E59"/>
    <w:rsid w:val="00972F71"/>
    <w:rsid w:val="00975AE5"/>
    <w:rsid w:val="00976805"/>
    <w:rsid w:val="00982221"/>
    <w:rsid w:val="0098259D"/>
    <w:rsid w:val="00984448"/>
    <w:rsid w:val="00986B96"/>
    <w:rsid w:val="00993D5B"/>
    <w:rsid w:val="00994FA6"/>
    <w:rsid w:val="009A29E0"/>
    <w:rsid w:val="009A49A4"/>
    <w:rsid w:val="009B0DE8"/>
    <w:rsid w:val="009B701B"/>
    <w:rsid w:val="009C003C"/>
    <w:rsid w:val="009C5109"/>
    <w:rsid w:val="009C61D9"/>
    <w:rsid w:val="009D2D7A"/>
    <w:rsid w:val="009D55D0"/>
    <w:rsid w:val="009D778E"/>
    <w:rsid w:val="009E1219"/>
    <w:rsid w:val="009E186B"/>
    <w:rsid w:val="009E28EA"/>
    <w:rsid w:val="009E3620"/>
    <w:rsid w:val="009E5CC4"/>
    <w:rsid w:val="00A14533"/>
    <w:rsid w:val="00A14F69"/>
    <w:rsid w:val="00A26D5A"/>
    <w:rsid w:val="00A273AB"/>
    <w:rsid w:val="00A32831"/>
    <w:rsid w:val="00A44F49"/>
    <w:rsid w:val="00A516FA"/>
    <w:rsid w:val="00A52A61"/>
    <w:rsid w:val="00A55042"/>
    <w:rsid w:val="00A654BF"/>
    <w:rsid w:val="00A72E38"/>
    <w:rsid w:val="00A819A8"/>
    <w:rsid w:val="00A825E2"/>
    <w:rsid w:val="00AA0A37"/>
    <w:rsid w:val="00AA4EBC"/>
    <w:rsid w:val="00AB1801"/>
    <w:rsid w:val="00AB4CF4"/>
    <w:rsid w:val="00AB6AAA"/>
    <w:rsid w:val="00AD77FF"/>
    <w:rsid w:val="00AD7A9F"/>
    <w:rsid w:val="00AF4303"/>
    <w:rsid w:val="00AF4639"/>
    <w:rsid w:val="00B0043C"/>
    <w:rsid w:val="00B04906"/>
    <w:rsid w:val="00B10E1C"/>
    <w:rsid w:val="00B178D5"/>
    <w:rsid w:val="00B20BDC"/>
    <w:rsid w:val="00B32855"/>
    <w:rsid w:val="00B419BC"/>
    <w:rsid w:val="00B43109"/>
    <w:rsid w:val="00B446A3"/>
    <w:rsid w:val="00B46A57"/>
    <w:rsid w:val="00B525CF"/>
    <w:rsid w:val="00B564CF"/>
    <w:rsid w:val="00B57641"/>
    <w:rsid w:val="00B654EC"/>
    <w:rsid w:val="00B706F3"/>
    <w:rsid w:val="00B727E1"/>
    <w:rsid w:val="00B73676"/>
    <w:rsid w:val="00B77087"/>
    <w:rsid w:val="00B8140F"/>
    <w:rsid w:val="00B823D3"/>
    <w:rsid w:val="00B8731E"/>
    <w:rsid w:val="00B918C2"/>
    <w:rsid w:val="00B97CFE"/>
    <w:rsid w:val="00BA2DB9"/>
    <w:rsid w:val="00BA6955"/>
    <w:rsid w:val="00BB7069"/>
    <w:rsid w:val="00BC3DCE"/>
    <w:rsid w:val="00BC67E6"/>
    <w:rsid w:val="00BD1E32"/>
    <w:rsid w:val="00BD49CD"/>
    <w:rsid w:val="00BD7E48"/>
    <w:rsid w:val="00BE48E2"/>
    <w:rsid w:val="00BE4976"/>
    <w:rsid w:val="00BE6E3C"/>
    <w:rsid w:val="00BE7574"/>
    <w:rsid w:val="00BF0B0B"/>
    <w:rsid w:val="00C11DCD"/>
    <w:rsid w:val="00C136DB"/>
    <w:rsid w:val="00C1495A"/>
    <w:rsid w:val="00C17D82"/>
    <w:rsid w:val="00C247A0"/>
    <w:rsid w:val="00C25E35"/>
    <w:rsid w:val="00C32CA2"/>
    <w:rsid w:val="00C33D43"/>
    <w:rsid w:val="00C35D4C"/>
    <w:rsid w:val="00C365C3"/>
    <w:rsid w:val="00C43BCE"/>
    <w:rsid w:val="00C46DAE"/>
    <w:rsid w:val="00C4755E"/>
    <w:rsid w:val="00C508EE"/>
    <w:rsid w:val="00C717BF"/>
    <w:rsid w:val="00C77427"/>
    <w:rsid w:val="00C81621"/>
    <w:rsid w:val="00C82206"/>
    <w:rsid w:val="00C87811"/>
    <w:rsid w:val="00C90D35"/>
    <w:rsid w:val="00C90F61"/>
    <w:rsid w:val="00C946E6"/>
    <w:rsid w:val="00CA123D"/>
    <w:rsid w:val="00CA480E"/>
    <w:rsid w:val="00CA4C58"/>
    <w:rsid w:val="00CA5E44"/>
    <w:rsid w:val="00CA72C3"/>
    <w:rsid w:val="00CA7B1C"/>
    <w:rsid w:val="00CB36DB"/>
    <w:rsid w:val="00CB524A"/>
    <w:rsid w:val="00CB5821"/>
    <w:rsid w:val="00CC1573"/>
    <w:rsid w:val="00CC3B9A"/>
    <w:rsid w:val="00CD508D"/>
    <w:rsid w:val="00CE309F"/>
    <w:rsid w:val="00D01765"/>
    <w:rsid w:val="00D01C8D"/>
    <w:rsid w:val="00D11AB9"/>
    <w:rsid w:val="00D13617"/>
    <w:rsid w:val="00D161A1"/>
    <w:rsid w:val="00D200FB"/>
    <w:rsid w:val="00D2260A"/>
    <w:rsid w:val="00D33F26"/>
    <w:rsid w:val="00D354C7"/>
    <w:rsid w:val="00D4492E"/>
    <w:rsid w:val="00D55D27"/>
    <w:rsid w:val="00D55F3A"/>
    <w:rsid w:val="00D73015"/>
    <w:rsid w:val="00D73899"/>
    <w:rsid w:val="00D83037"/>
    <w:rsid w:val="00D94B93"/>
    <w:rsid w:val="00DA0EA0"/>
    <w:rsid w:val="00DA3710"/>
    <w:rsid w:val="00DA4078"/>
    <w:rsid w:val="00DA4641"/>
    <w:rsid w:val="00DA5104"/>
    <w:rsid w:val="00DB186D"/>
    <w:rsid w:val="00DB7A0D"/>
    <w:rsid w:val="00DD1878"/>
    <w:rsid w:val="00DF7823"/>
    <w:rsid w:val="00E06E6A"/>
    <w:rsid w:val="00E109B1"/>
    <w:rsid w:val="00E14DC4"/>
    <w:rsid w:val="00E1746A"/>
    <w:rsid w:val="00E204AF"/>
    <w:rsid w:val="00E23D84"/>
    <w:rsid w:val="00E25549"/>
    <w:rsid w:val="00E31FEE"/>
    <w:rsid w:val="00E335BE"/>
    <w:rsid w:val="00E3519C"/>
    <w:rsid w:val="00E45A10"/>
    <w:rsid w:val="00E472DF"/>
    <w:rsid w:val="00E55D4D"/>
    <w:rsid w:val="00E56614"/>
    <w:rsid w:val="00E666BC"/>
    <w:rsid w:val="00E74404"/>
    <w:rsid w:val="00E75D4A"/>
    <w:rsid w:val="00E769F3"/>
    <w:rsid w:val="00E7711B"/>
    <w:rsid w:val="00E83BAF"/>
    <w:rsid w:val="00E868A7"/>
    <w:rsid w:val="00E874B8"/>
    <w:rsid w:val="00E93FF6"/>
    <w:rsid w:val="00EB235A"/>
    <w:rsid w:val="00EB4337"/>
    <w:rsid w:val="00EB5A9C"/>
    <w:rsid w:val="00EB6B22"/>
    <w:rsid w:val="00EC47FF"/>
    <w:rsid w:val="00EC563E"/>
    <w:rsid w:val="00EE3919"/>
    <w:rsid w:val="00F01BCD"/>
    <w:rsid w:val="00F049A2"/>
    <w:rsid w:val="00F06B28"/>
    <w:rsid w:val="00F07156"/>
    <w:rsid w:val="00F13D6C"/>
    <w:rsid w:val="00F16EE2"/>
    <w:rsid w:val="00F16F9F"/>
    <w:rsid w:val="00F2030E"/>
    <w:rsid w:val="00F22A8C"/>
    <w:rsid w:val="00F25698"/>
    <w:rsid w:val="00F3263C"/>
    <w:rsid w:val="00F35A46"/>
    <w:rsid w:val="00F367C7"/>
    <w:rsid w:val="00F37982"/>
    <w:rsid w:val="00F425B3"/>
    <w:rsid w:val="00F442A3"/>
    <w:rsid w:val="00F56184"/>
    <w:rsid w:val="00F567BD"/>
    <w:rsid w:val="00F6204B"/>
    <w:rsid w:val="00F63F73"/>
    <w:rsid w:val="00F66334"/>
    <w:rsid w:val="00F72FFB"/>
    <w:rsid w:val="00F83A34"/>
    <w:rsid w:val="00F959A7"/>
    <w:rsid w:val="00F97651"/>
    <w:rsid w:val="00FA4E8D"/>
    <w:rsid w:val="00FB2441"/>
    <w:rsid w:val="00FC5E40"/>
    <w:rsid w:val="00FE057C"/>
    <w:rsid w:val="00FE3797"/>
    <w:rsid w:val="00FE4630"/>
    <w:rsid w:val="00FE6A79"/>
    <w:rsid w:val="00FF72B6"/>
    <w:rsid w:val="05E76E85"/>
    <w:rsid w:val="084C6612"/>
    <w:rsid w:val="08B06655"/>
    <w:rsid w:val="10792097"/>
    <w:rsid w:val="152847DB"/>
    <w:rsid w:val="16A218B1"/>
    <w:rsid w:val="1CDB52D1"/>
    <w:rsid w:val="246D7316"/>
    <w:rsid w:val="4A1B1F22"/>
    <w:rsid w:val="547C07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方正仿宋_GBK"/>
      <w:spacing w:val="-6"/>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spacing w:val="0"/>
      <w:kern w:val="0"/>
      <w:sz w:val="24"/>
      <w:szCs w:val="24"/>
    </w:rPr>
  </w:style>
  <w:style w:type="character" w:styleId="a6">
    <w:name w:val="Strong"/>
    <w:basedOn w:val="a0"/>
    <w:uiPriority w:val="22"/>
    <w:qFormat/>
    <w:rPr>
      <w:b/>
      <w:bCs/>
    </w:rPr>
  </w:style>
  <w:style w:type="paragraph" w:customStyle="1" w:styleId="a7">
    <w:name w:val="二级条标题"/>
    <w:qFormat/>
    <w:pPr>
      <w:spacing w:before="50" w:after="50"/>
      <w:outlineLvl w:val="3"/>
    </w:pPr>
    <w:rPr>
      <w:rFonts w:ascii="Calibri" w:hAnsi="Calibri"/>
    </w:rPr>
  </w:style>
  <w:style w:type="character" w:customStyle="1" w:styleId="Char0">
    <w:name w:val="页眉 Char"/>
    <w:basedOn w:val="a0"/>
    <w:link w:val="a4"/>
    <w:uiPriority w:val="99"/>
    <w:qFormat/>
    <w:rPr>
      <w:rFonts w:ascii="Times New Roman" w:eastAsia="方正仿宋_GBK" w:hAnsi="Times New Roman" w:cs="Times New Roman"/>
      <w:spacing w:val="-6"/>
      <w:sz w:val="18"/>
      <w:szCs w:val="18"/>
    </w:rPr>
  </w:style>
  <w:style w:type="character" w:customStyle="1" w:styleId="Char">
    <w:name w:val="页脚 Char"/>
    <w:basedOn w:val="a0"/>
    <w:link w:val="a3"/>
    <w:uiPriority w:val="99"/>
    <w:rPr>
      <w:rFonts w:ascii="Times New Roman" w:eastAsia="方正仿宋_GBK" w:hAnsi="Times New Roman" w:cs="Times New Roman"/>
      <w:spacing w:val="-6"/>
      <w:sz w:val="18"/>
      <w:szCs w:val="18"/>
    </w:rPr>
  </w:style>
  <w:style w:type="character" w:customStyle="1" w:styleId="mainarticletitle1">
    <w:name w:val="main_articletitle1"/>
    <w:basedOn w:val="a0"/>
    <w:qFormat/>
    <w:rPr>
      <w:b/>
      <w:bCs/>
      <w:color w:val="FF0000"/>
      <w:sz w:val="27"/>
      <w:szCs w:val="27"/>
    </w:rPr>
  </w:style>
  <w:style w:type="paragraph" w:styleId="a8">
    <w:name w:val="List Paragraph"/>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方正仿宋_GBK"/>
      <w:spacing w:val="-6"/>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spacing w:val="0"/>
      <w:kern w:val="0"/>
      <w:sz w:val="24"/>
      <w:szCs w:val="24"/>
    </w:rPr>
  </w:style>
  <w:style w:type="character" w:styleId="a6">
    <w:name w:val="Strong"/>
    <w:basedOn w:val="a0"/>
    <w:uiPriority w:val="22"/>
    <w:qFormat/>
    <w:rPr>
      <w:b/>
      <w:bCs/>
    </w:rPr>
  </w:style>
  <w:style w:type="paragraph" w:customStyle="1" w:styleId="a7">
    <w:name w:val="二级条标题"/>
    <w:qFormat/>
    <w:pPr>
      <w:spacing w:before="50" w:after="50"/>
      <w:outlineLvl w:val="3"/>
    </w:pPr>
    <w:rPr>
      <w:rFonts w:ascii="Calibri" w:hAnsi="Calibri"/>
    </w:rPr>
  </w:style>
  <w:style w:type="character" w:customStyle="1" w:styleId="Char0">
    <w:name w:val="页眉 Char"/>
    <w:basedOn w:val="a0"/>
    <w:link w:val="a4"/>
    <w:uiPriority w:val="99"/>
    <w:qFormat/>
    <w:rPr>
      <w:rFonts w:ascii="Times New Roman" w:eastAsia="方正仿宋_GBK" w:hAnsi="Times New Roman" w:cs="Times New Roman"/>
      <w:spacing w:val="-6"/>
      <w:sz w:val="18"/>
      <w:szCs w:val="18"/>
    </w:rPr>
  </w:style>
  <w:style w:type="character" w:customStyle="1" w:styleId="Char">
    <w:name w:val="页脚 Char"/>
    <w:basedOn w:val="a0"/>
    <w:link w:val="a3"/>
    <w:uiPriority w:val="99"/>
    <w:rPr>
      <w:rFonts w:ascii="Times New Roman" w:eastAsia="方正仿宋_GBK" w:hAnsi="Times New Roman" w:cs="Times New Roman"/>
      <w:spacing w:val="-6"/>
      <w:sz w:val="18"/>
      <w:szCs w:val="18"/>
    </w:rPr>
  </w:style>
  <w:style w:type="character" w:customStyle="1" w:styleId="mainarticletitle1">
    <w:name w:val="main_articletitle1"/>
    <w:basedOn w:val="a0"/>
    <w:qFormat/>
    <w:rPr>
      <w:b/>
      <w:bCs/>
      <w:color w:val="FF0000"/>
      <w:sz w:val="27"/>
      <w:szCs w:val="27"/>
    </w:rPr>
  </w:style>
  <w:style w:type="paragraph" w:styleId="a8">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C4D3DF-BE75-402C-B3AD-4967869B2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217</Words>
  <Characters>1237</Characters>
  <Application>Microsoft Office Word</Application>
  <DocSecurity>0</DocSecurity>
  <Lines>10</Lines>
  <Paragraphs>2</Paragraphs>
  <ScaleCrop>false</ScaleCrop>
  <Company/>
  <LinksUpToDate>false</LinksUpToDate>
  <CharactersWithSpaces>1452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388</cp:revision>
  <dcterms:created xsi:type="dcterms:W3CDTF">2020-05-15T07:50:00Z</dcterms:created>
  <dcterms:modified xsi:type="dcterms:W3CDTF">2020-05-29T07:41:00Z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