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snapToGrid/>
        <w:spacing w:line="594" w:lineRule="exact"/>
        <w:jc w:val="center"/>
        <w:textAlignment w:val="auto"/>
        <w:rPr>
          <w:rFonts w:hint="eastAsia" w:ascii="Times New Roman" w:hAnsi="Times New Roman" w:eastAsia="方正仿宋_GBK"/>
          <w:kern w:val="0"/>
          <w:sz w:val="32"/>
          <w:szCs w:val="32"/>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A</w:t>
      </w:r>
    </w:p>
    <w:p>
      <w:pPr>
        <w:keepNext w:val="0"/>
        <w:keepLines w:val="0"/>
        <w:pageBreakBefore w:val="0"/>
        <w:widowControl/>
        <w:kinsoku/>
        <w:overflowPunct/>
        <w:topLinePunct w:val="0"/>
        <w:bidi w:val="0"/>
        <w:adjustRightInd/>
        <w:snapToGrid/>
        <w:spacing w:line="594" w:lineRule="exact"/>
        <w:jc w:val="center"/>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hint="eastAsia" w:ascii="Times New Roman" w:hAnsi="Times New Roman"/>
          <w:kern w:val="0"/>
          <w:sz w:val="32"/>
          <w:szCs w:val="32"/>
          <w:lang w:eastAsia="zh-CN"/>
        </w:rPr>
        <w:t>同意</w:t>
      </w:r>
      <w:r>
        <w:rPr>
          <w:rFonts w:hint="eastAsia" w:ascii="Times New Roman" w:hAnsi="Times New Roman" w:eastAsia="方正仿宋_GBK"/>
          <w:kern w:val="0"/>
          <w:sz w:val="32"/>
          <w:szCs w:val="32"/>
        </w:rPr>
        <w:t>公开</w:t>
      </w:r>
    </w:p>
    <w:p>
      <w:pPr>
        <w:keepNext w:val="0"/>
        <w:keepLines w:val="0"/>
        <w:pageBreakBefore w:val="0"/>
        <w:kinsoku/>
        <w:overflowPunct/>
        <w:topLinePunct w:val="0"/>
        <w:bidi w:val="0"/>
        <w:adjustRightInd/>
        <w:snapToGrid/>
        <w:spacing w:line="594" w:lineRule="exact"/>
        <w:jc w:val="both"/>
        <w:textAlignment w:val="auto"/>
        <w:rPr>
          <w:rFonts w:ascii="Times New Roman" w:hAnsi="Times New Roman" w:eastAsia="方正小标宋_GBK"/>
          <w:kern w:val="0"/>
          <w:sz w:val="44"/>
          <w:szCs w:val="44"/>
        </w:rPr>
      </w:pPr>
    </w:p>
    <w:p>
      <w:pPr>
        <w:keepNext w:val="0"/>
        <w:keepLines w:val="0"/>
        <w:pageBreakBefore w:val="0"/>
        <w:widowControl/>
        <w:kinsoku/>
        <w:overflowPunct/>
        <w:topLinePunct w:val="0"/>
        <w:bidi w:val="0"/>
        <w:adjustRightInd/>
        <w:snapToGrid/>
        <w:spacing w:line="594" w:lineRule="exact"/>
        <w:jc w:val="center"/>
        <w:textAlignment w:val="auto"/>
        <w:rPr>
          <w:rFonts w:ascii="Times New Roman" w:hAnsi="Times New Roman" w:eastAsia="方正黑体_GBK"/>
          <w:color w:val="FF0000"/>
          <w:kern w:val="0"/>
          <w:sz w:val="52"/>
          <w:szCs w:val="52"/>
        </w:rPr>
      </w:pPr>
      <w:r>
        <w:rPr>
          <w:rFonts w:hint="eastAsia" w:ascii="Times New Roman" w:hAnsi="Times New Roman" w:eastAsia="方正黑体_GBK"/>
          <w:color w:val="FF0000"/>
          <w:kern w:val="0"/>
          <w:sz w:val="52"/>
          <w:szCs w:val="52"/>
        </w:rPr>
        <w:t>重庆市</w:t>
      </w:r>
      <w:r>
        <w:rPr>
          <w:rFonts w:hint="eastAsia" w:ascii="Times New Roman" w:hAnsi="Times New Roman" w:eastAsia="方正黑体_GBK"/>
          <w:color w:val="FF0000"/>
          <w:kern w:val="0"/>
          <w:sz w:val="52"/>
          <w:szCs w:val="52"/>
          <w:lang w:eastAsia="zh-CN"/>
        </w:rPr>
        <w:t>应急管理</w:t>
      </w:r>
      <w:r>
        <w:rPr>
          <w:rFonts w:hint="eastAsia" w:ascii="Times New Roman" w:hAnsi="Times New Roman" w:eastAsia="方正黑体_GBK"/>
          <w:color w:val="FF0000"/>
          <w:kern w:val="0"/>
          <w:sz w:val="52"/>
          <w:szCs w:val="52"/>
        </w:rPr>
        <w:t>局</w:t>
      </w:r>
    </w:p>
    <w:p>
      <w:pPr>
        <w:keepNext w:val="0"/>
        <w:keepLines w:val="0"/>
        <w:pageBreakBefore w:val="0"/>
        <w:kinsoku/>
        <w:wordWrap w:val="0"/>
        <w:overflowPunct/>
        <w:topLinePunct w:val="0"/>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rPr>
      </w:pPr>
    </w:p>
    <w:p>
      <w:pPr>
        <w:keepNext w:val="0"/>
        <w:keepLines w:val="0"/>
        <w:pageBreakBefore w:val="0"/>
        <w:kinsoku/>
        <w:wordWrap w:val="0"/>
        <w:overflowPunct/>
        <w:topLinePunct w:val="0"/>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DrHbHs5AEAAJ8DAAAO&#10;AAAAZHJzL2Uyb0RvYy54bWytU0uOEzEQ3SNxB8t70p2Rkhm10plFQtggiAQcoOJPtyX/ZJt0cgku&#10;gMQKWAGr2c9pYDgGZSeTmYENQvTCXXZVvar3XJ5d7owmWxGicral41FNibDMcWW7lr55vXpyQUlM&#10;YDloZ0VL9yLSy/njR7PBN+LM9U5zEQiC2NgMvqV9Sr6pqsh6YSCOnBcWndIFAwm3oat4gAHRja7O&#10;6npaDS5wHxwTMeLp8uCk84IvpWDppZRRJKJbir2lsoaybvJazWfQdAF8r9ixDfiHLgwoi0VPUEtI&#10;QN4G9QeUUSy46GQaMWcqJ6VionBANuP6NzavevCicEFxoj/JFP8fLHuxXQeiON4dJRYMXtHN+6sf&#10;7z7dfPv6/ePVz+sP2f7ymYyzVIOPDWYs7Docd9GvQ+a9k8HkPzIiuyLv/iSv2CXC8HByXo+n0wkl&#10;7NZX3SX6ENMz4QzJRktjCqC6Pi2ctXiJLoyLvLB9HhOWxsTbhFxVWzIgg8nFeUYHnCOpIaFpPDKL&#10;tivJ0WnFV0rrnBJDt1noQLaAk7Fa1fhlhgj8ICxXWULsD3HFdZiZXgB/ajlJe4+aWRxumnswglOi&#10;Bb6FbCEgNAmU/ptILK0tdpBFPsiarY3j+6J2OccpKD0eJzaP2f19yb57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2ZHg+dYAAAAIAQAADwAAAAAAAAABACAAAAA4AAAAZHJzL2Rvd25yZXYueG1s&#10;UEsBAhQAFAAAAAgAh07iQOsdsezkAQAAnwMAAA4AAAAAAAAAAQAgAAAAOwEAAGRycy9lMm9Eb2Mu&#10;eG1sUEsFBgAAAAAGAAYAWQEAAJEFA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rPr>
        <w:t>渝</w:t>
      </w:r>
      <w:r>
        <w:rPr>
          <w:rFonts w:hint="eastAsia" w:ascii="Times New Roman" w:hAnsi="Times New Roman" w:eastAsia="方正仿宋_GBK" w:cs="方正仿宋_GBK"/>
          <w:b w:val="0"/>
          <w:bCs w:val="0"/>
          <w:sz w:val="32"/>
          <w:szCs w:val="32"/>
          <w:lang w:eastAsia="zh-CN"/>
        </w:rPr>
        <w:t>应急</w:t>
      </w:r>
      <w:r>
        <w:rPr>
          <w:rFonts w:hint="eastAsia" w:ascii="Times New Roman" w:hAnsi="Times New Roman" w:eastAsia="方正仿宋_GBK" w:cs="方正仿宋_GBK"/>
          <w:b w:val="0"/>
          <w:bCs w:val="0"/>
          <w:sz w:val="32"/>
          <w:szCs w:val="32"/>
        </w:rPr>
        <w:t>函〔20</w:t>
      </w:r>
      <w:r>
        <w:rPr>
          <w:rFonts w:hint="eastAsia" w:ascii="Times New Roman" w:hAnsi="Times New Roman" w:eastAsia="方正仿宋_GBK" w:cs="方正仿宋_GBK"/>
          <w:b w:val="0"/>
          <w:bCs w:val="0"/>
          <w:sz w:val="32"/>
          <w:szCs w:val="32"/>
          <w:lang w:val="en-US" w:eastAsia="zh-CN"/>
        </w:rPr>
        <w:t>2</w:t>
      </w:r>
      <w:r>
        <w:rPr>
          <w:rFonts w:hint="eastAsia" w:ascii="Times New Roman" w:hAnsi="Times New Roman" w:cs="方正仿宋_GBK"/>
          <w:b w:val="0"/>
          <w:bCs w:val="0"/>
          <w:sz w:val="32"/>
          <w:szCs w:val="32"/>
          <w:lang w:val="en-US" w:eastAsia="zh-CN"/>
        </w:rPr>
        <w:t>5</w:t>
      </w:r>
      <w:r>
        <w:rPr>
          <w:rFonts w:hint="eastAsia" w:ascii="Times New Roman" w:hAnsi="Times New Roman" w:eastAsia="方正仿宋_GBK" w:cs="方正仿宋_GBK"/>
          <w:b w:val="0"/>
          <w:bCs w:val="0"/>
          <w:sz w:val="32"/>
          <w:szCs w:val="32"/>
        </w:rPr>
        <w:t>〕</w:t>
      </w:r>
      <w:r>
        <w:rPr>
          <w:rFonts w:hint="eastAsia" w:ascii="Times New Roman" w:hAnsi="Times New Roman" w:cs="方正仿宋_GBK"/>
          <w:b w:val="0"/>
          <w:bCs w:val="0"/>
          <w:sz w:val="32"/>
          <w:szCs w:val="32"/>
          <w:lang w:val="en-US" w:eastAsia="zh-CN"/>
        </w:rPr>
        <w:t>243</w:t>
      </w:r>
      <w:r>
        <w:rPr>
          <w:rFonts w:hint="eastAsia" w:ascii="Times New Roman" w:hAnsi="Times New Roman" w:eastAsia="方正仿宋_GBK" w:cs="方正仿宋_GBK"/>
          <w:b w:val="0"/>
          <w:bCs w:val="0"/>
          <w:sz w:val="32"/>
          <w:szCs w:val="32"/>
        </w:rPr>
        <w:t>号</w:t>
      </w:r>
    </w:p>
    <w:p>
      <w:pPr>
        <w:keepNext w:val="0"/>
        <w:keepLines w:val="0"/>
        <w:pageBreakBefore w:val="0"/>
        <w:widowControl/>
        <w:kinsoku/>
        <w:overflowPunct/>
        <w:topLinePunct w:val="0"/>
        <w:bidi w:val="0"/>
        <w:adjustRightInd/>
        <w:snapToGrid/>
        <w:spacing w:line="594" w:lineRule="exact"/>
        <w:jc w:val="both"/>
        <w:textAlignment w:val="auto"/>
        <w:rPr>
          <w:rFonts w:ascii="Times New Roman" w:hAnsi="Times New Roman" w:eastAsia="方正仿宋_GBK"/>
          <w:kern w:val="0"/>
          <w:sz w:val="32"/>
          <w:szCs w:val="32"/>
        </w:rPr>
      </w:pPr>
    </w:p>
    <w:p>
      <w:pPr>
        <w:pStyle w:val="2"/>
        <w:keepNext w:val="0"/>
        <w:keepLines w:val="0"/>
        <w:pageBreakBefore w:val="0"/>
        <w:kinsoku/>
        <w:overflowPunct/>
        <w:topLinePunct w:val="0"/>
        <w:bidi w:val="0"/>
        <w:adjustRightInd/>
        <w:snapToGrid/>
        <w:spacing w:line="594" w:lineRule="exact"/>
        <w:textAlignment w:val="auto"/>
        <w:rPr>
          <w:rFonts w:ascii="Times New Roman" w:hAnsi="Times New Roman"/>
        </w:rPr>
      </w:pPr>
    </w:p>
    <w:p>
      <w:pPr>
        <w:keepNext w:val="0"/>
        <w:keepLines w:val="0"/>
        <w:pageBreakBefore w:val="0"/>
        <w:widowControl w:val="0"/>
        <w:kinsoku/>
        <w:wordWrap/>
        <w:overflowPunct/>
        <w:topLinePunct/>
        <w:autoSpaceDE/>
        <w:autoSpaceDN/>
        <w:bidi w:val="0"/>
        <w:adjustRightInd/>
        <w:snapToGrid w:val="0"/>
        <w:spacing w:line="594" w:lineRule="exact"/>
        <w:jc w:val="center"/>
        <w:textAlignment w:val="auto"/>
        <w:rPr>
          <w:rFonts w:hint="eastAsia" w:ascii="Times New Roman" w:hAnsi="Times New Roman" w:eastAsia="方正小标宋_GBK" w:cs="宋体"/>
          <w:color w:val="auto"/>
          <w:kern w:val="0"/>
          <w:sz w:val="36"/>
          <w:szCs w:val="36"/>
        </w:rPr>
      </w:pPr>
      <w:r>
        <w:rPr>
          <w:rFonts w:hint="eastAsia" w:ascii="Times New Roman" w:hAnsi="Times New Roman" w:eastAsia="方正小标宋_GBK" w:cs="宋体"/>
          <w:color w:val="auto"/>
          <w:kern w:val="0"/>
          <w:sz w:val="36"/>
          <w:szCs w:val="36"/>
        </w:rPr>
        <w:t>重庆市</w:t>
      </w:r>
      <w:r>
        <w:rPr>
          <w:rFonts w:hint="eastAsia" w:ascii="Times New Roman" w:hAnsi="Times New Roman" w:eastAsia="方正小标宋_GBK" w:cs="宋体"/>
          <w:color w:val="auto"/>
          <w:kern w:val="0"/>
          <w:sz w:val="36"/>
          <w:szCs w:val="36"/>
          <w:lang w:eastAsia="zh-CN"/>
        </w:rPr>
        <w:t>应急管理</w:t>
      </w:r>
      <w:r>
        <w:rPr>
          <w:rFonts w:hint="eastAsia" w:ascii="Times New Roman" w:hAnsi="Times New Roman" w:eastAsia="方正小标宋_GBK" w:cs="宋体"/>
          <w:color w:val="auto"/>
          <w:kern w:val="0"/>
          <w:sz w:val="36"/>
          <w:szCs w:val="36"/>
        </w:rPr>
        <w:t>局</w:t>
      </w:r>
    </w:p>
    <w:p>
      <w:pPr>
        <w:keepNext w:val="0"/>
        <w:keepLines w:val="0"/>
        <w:pageBreakBefore w:val="0"/>
        <w:widowControl w:val="0"/>
        <w:kinsoku/>
        <w:wordWrap/>
        <w:overflowPunct/>
        <w:topLinePunct/>
        <w:autoSpaceDE/>
        <w:autoSpaceDN/>
        <w:bidi w:val="0"/>
        <w:adjustRightInd/>
        <w:snapToGrid w:val="0"/>
        <w:spacing w:line="594" w:lineRule="exact"/>
        <w:jc w:val="center"/>
        <w:textAlignment w:val="auto"/>
        <w:rPr>
          <w:rFonts w:hint="eastAsia" w:ascii="Times New Roman" w:hAnsi="Times New Roman" w:eastAsia="方正小标宋_GBK" w:cs="宋体"/>
          <w:color w:val="auto"/>
          <w:kern w:val="0"/>
          <w:sz w:val="36"/>
          <w:szCs w:val="36"/>
        </w:rPr>
      </w:pPr>
      <w:r>
        <w:rPr>
          <w:rFonts w:hint="eastAsia" w:ascii="Times New Roman" w:hAnsi="Times New Roman" w:eastAsia="方正小标宋_GBK" w:cs="宋体"/>
          <w:color w:val="auto"/>
          <w:kern w:val="0"/>
          <w:sz w:val="36"/>
          <w:szCs w:val="36"/>
        </w:rPr>
        <w:t>关于市</w:t>
      </w:r>
      <w:r>
        <w:rPr>
          <w:rFonts w:hint="eastAsia" w:ascii="Times New Roman" w:hAnsi="Times New Roman" w:eastAsia="方正小标宋_GBK" w:cs="宋体"/>
          <w:color w:val="auto"/>
          <w:kern w:val="0"/>
          <w:sz w:val="36"/>
          <w:szCs w:val="36"/>
          <w:lang w:eastAsia="zh-CN"/>
        </w:rPr>
        <w:t>六</w:t>
      </w:r>
      <w:r>
        <w:rPr>
          <w:rFonts w:hint="eastAsia" w:ascii="Times New Roman" w:hAnsi="Times New Roman" w:eastAsia="方正小标宋_GBK" w:cs="宋体"/>
          <w:color w:val="auto"/>
          <w:kern w:val="0"/>
          <w:sz w:val="36"/>
          <w:szCs w:val="36"/>
        </w:rPr>
        <w:t>届人大</w:t>
      </w:r>
      <w:r>
        <w:rPr>
          <w:rFonts w:hint="eastAsia" w:ascii="Times New Roman" w:hAnsi="Times New Roman" w:eastAsia="方正小标宋_GBK" w:cs="宋体"/>
          <w:color w:val="auto"/>
          <w:kern w:val="0"/>
          <w:sz w:val="36"/>
          <w:szCs w:val="36"/>
          <w:lang w:eastAsia="zh-CN"/>
        </w:rPr>
        <w:t>三</w:t>
      </w:r>
      <w:r>
        <w:rPr>
          <w:rFonts w:hint="eastAsia" w:ascii="Times New Roman" w:hAnsi="Times New Roman" w:eastAsia="方正小标宋_GBK" w:cs="宋体"/>
          <w:color w:val="auto"/>
          <w:kern w:val="0"/>
          <w:sz w:val="36"/>
          <w:szCs w:val="36"/>
        </w:rPr>
        <w:t>次会议第</w:t>
      </w:r>
      <w:r>
        <w:rPr>
          <w:rFonts w:hint="eastAsia" w:ascii="Times New Roman" w:hAnsi="Times New Roman" w:eastAsia="方正小标宋_GBK" w:cs="宋体"/>
          <w:color w:val="auto"/>
          <w:kern w:val="0"/>
          <w:sz w:val="36"/>
          <w:szCs w:val="36"/>
          <w:lang w:val="en-US" w:eastAsia="zh-CN"/>
        </w:rPr>
        <w:t>1257</w:t>
      </w:r>
      <w:r>
        <w:rPr>
          <w:rFonts w:hint="eastAsia" w:ascii="Times New Roman" w:hAnsi="Times New Roman" w:eastAsia="方正小标宋_GBK" w:cs="宋体"/>
          <w:color w:val="auto"/>
          <w:kern w:val="0"/>
          <w:sz w:val="36"/>
          <w:szCs w:val="36"/>
        </w:rPr>
        <w:t>号</w:t>
      </w:r>
      <w:r>
        <w:rPr>
          <w:rFonts w:hint="default" w:ascii="Times New Roman" w:hAnsi="Times New Roman" w:eastAsia="方正小标宋_GBK" w:cs="宋体"/>
          <w:color w:val="auto"/>
          <w:kern w:val="0"/>
          <w:sz w:val="36"/>
          <w:szCs w:val="36"/>
        </w:rPr>
        <w:t>代表</w:t>
      </w:r>
      <w:r>
        <w:rPr>
          <w:rFonts w:hint="eastAsia" w:ascii="Times New Roman" w:hAnsi="Times New Roman" w:eastAsia="方正小标宋_GBK" w:cs="宋体"/>
          <w:color w:val="auto"/>
          <w:kern w:val="0"/>
          <w:sz w:val="36"/>
          <w:szCs w:val="36"/>
        </w:rPr>
        <w:t>建议</w:t>
      </w:r>
    </w:p>
    <w:p>
      <w:pPr>
        <w:keepNext w:val="0"/>
        <w:keepLines w:val="0"/>
        <w:pageBreakBefore w:val="0"/>
        <w:widowControl w:val="0"/>
        <w:kinsoku/>
        <w:wordWrap/>
        <w:overflowPunct/>
        <w:topLinePunct/>
        <w:autoSpaceDE/>
        <w:autoSpaceDN/>
        <w:bidi w:val="0"/>
        <w:adjustRightInd/>
        <w:snapToGrid w:val="0"/>
        <w:spacing w:line="594" w:lineRule="exact"/>
        <w:jc w:val="center"/>
        <w:textAlignment w:val="auto"/>
        <w:rPr>
          <w:rFonts w:ascii="Times New Roman" w:hAnsi="Times New Roman" w:eastAsia="方正小标宋_GBK" w:cs="宋体"/>
          <w:color w:val="auto"/>
          <w:kern w:val="0"/>
          <w:sz w:val="36"/>
          <w:szCs w:val="36"/>
        </w:rPr>
      </w:pPr>
      <w:r>
        <w:rPr>
          <w:rFonts w:hint="eastAsia" w:ascii="Times New Roman" w:hAnsi="Times New Roman" w:eastAsia="方正小标宋_GBK" w:cs="宋体"/>
          <w:color w:val="auto"/>
          <w:kern w:val="0"/>
          <w:sz w:val="36"/>
          <w:szCs w:val="36"/>
        </w:rPr>
        <w:t>办理情况</w:t>
      </w:r>
      <w:r>
        <w:rPr>
          <w:rFonts w:hint="default" w:ascii="Times New Roman" w:hAnsi="Times New Roman" w:eastAsia="方正小标宋_GBK" w:cs="宋体"/>
          <w:color w:val="auto"/>
          <w:kern w:val="0"/>
          <w:sz w:val="36"/>
          <w:szCs w:val="36"/>
        </w:rPr>
        <w:t>的</w:t>
      </w:r>
      <w:r>
        <w:rPr>
          <w:rFonts w:hint="eastAsia" w:ascii="Times New Roman" w:hAnsi="Times New Roman" w:eastAsia="方正小标宋_GBK" w:cs="宋体"/>
          <w:color w:val="000000" w:themeColor="text1"/>
          <w:kern w:val="0"/>
          <w:sz w:val="36"/>
          <w:szCs w:val="36"/>
          <w14:textFill>
            <w14:solidFill>
              <w14:schemeClr w14:val="tx1"/>
            </w14:solidFill>
          </w14:textFill>
        </w:rPr>
        <w:t>答复</w:t>
      </w:r>
      <w:r>
        <w:rPr>
          <w:rFonts w:hint="eastAsia" w:ascii="Times New Roman" w:hAnsi="Times New Roman" w:eastAsia="方正小标宋_GBK" w:cs="宋体"/>
          <w:color w:val="auto"/>
          <w:kern w:val="0"/>
          <w:sz w:val="36"/>
          <w:szCs w:val="36"/>
        </w:rPr>
        <w:t>函</w:t>
      </w:r>
    </w:p>
    <w:p>
      <w:pPr>
        <w:keepNext w:val="0"/>
        <w:keepLines w:val="0"/>
        <w:pageBreakBefore w:val="0"/>
        <w:widowControl w:val="0"/>
        <w:kinsoku/>
        <w:wordWrap/>
        <w:overflowPunct/>
        <w:topLinePunct/>
        <w:autoSpaceDE/>
        <w:autoSpaceDN/>
        <w:bidi w:val="0"/>
        <w:adjustRightInd/>
        <w:snapToGrid/>
        <w:spacing w:line="594" w:lineRule="exact"/>
        <w:jc w:val="left"/>
        <w:textAlignment w:val="auto"/>
        <w:outlineLvl w:val="9"/>
        <w:rPr>
          <w:rFonts w:ascii="Times New Roman" w:hAnsi="Times New Roman" w:eastAsia="方正仿宋_GBK"/>
          <w:color w:val="auto"/>
          <w:kern w:val="0"/>
          <w:sz w:val="32"/>
          <w:szCs w:val="32"/>
        </w:rPr>
      </w:pPr>
    </w:p>
    <w:p>
      <w:pPr>
        <w:keepNext w:val="0"/>
        <w:keepLines w:val="0"/>
        <w:pageBreakBefore w:val="0"/>
        <w:widowControl w:val="0"/>
        <w:kinsoku/>
        <w:wordWrap/>
        <w:overflowPunct/>
        <w:topLinePunct/>
        <w:autoSpaceDE/>
        <w:autoSpaceDN/>
        <w:bidi w:val="0"/>
        <w:adjustRightInd/>
        <w:snapToGrid/>
        <w:spacing w:line="594" w:lineRule="exact"/>
        <w:jc w:val="both"/>
        <w:textAlignment w:val="auto"/>
        <w:outlineLvl w:val="9"/>
        <w:rPr>
          <w:rFonts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邓文代表：</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宋体"/>
          <w:color w:val="auto"/>
          <w:kern w:val="0"/>
          <w:sz w:val="32"/>
          <w:szCs w:val="32"/>
        </w:rPr>
      </w:pPr>
      <w:r>
        <w:rPr>
          <w:rFonts w:hint="eastAsia" w:ascii="Times New Roman" w:hAnsi="Times New Roman" w:cs="宋体"/>
          <w:color w:val="auto"/>
          <w:kern w:val="0"/>
          <w:sz w:val="32"/>
          <w:szCs w:val="32"/>
          <w:lang w:eastAsia="zh-CN"/>
        </w:rPr>
        <w:t>您</w:t>
      </w:r>
      <w:r>
        <w:rPr>
          <w:rFonts w:hint="eastAsia" w:ascii="Times New Roman" w:hAnsi="Times New Roman" w:eastAsia="方正仿宋_GBK" w:cs="宋体"/>
          <w:color w:val="auto"/>
          <w:kern w:val="0"/>
          <w:sz w:val="32"/>
          <w:szCs w:val="32"/>
        </w:rPr>
        <w:t>提出的《关于出台企业自建自用压缩天然气站建设使用安全标准的建议》（第</w:t>
      </w:r>
      <w:r>
        <w:rPr>
          <w:rFonts w:hint="eastAsia" w:ascii="Times New Roman" w:hAnsi="Times New Roman" w:cs="宋体"/>
          <w:color w:val="auto"/>
          <w:kern w:val="0"/>
          <w:sz w:val="32"/>
          <w:szCs w:val="32"/>
          <w:lang w:val="en-US" w:eastAsia="zh-CN"/>
        </w:rPr>
        <w:t>1257</w:t>
      </w:r>
      <w:r>
        <w:rPr>
          <w:rFonts w:hint="eastAsia" w:ascii="Times New Roman" w:hAnsi="Times New Roman" w:eastAsia="方正仿宋_GBK" w:cs="宋体"/>
          <w:color w:val="auto"/>
          <w:kern w:val="0"/>
          <w:sz w:val="32"/>
          <w:szCs w:val="32"/>
        </w:rPr>
        <w:t>号）收悉。</w:t>
      </w:r>
      <w:r>
        <w:rPr>
          <w:rFonts w:hint="default" w:ascii="Times New Roman" w:hAnsi="Times New Roman" w:cs="宋体"/>
          <w:color w:val="auto"/>
          <w:kern w:val="0"/>
          <w:sz w:val="32"/>
          <w:szCs w:val="32"/>
        </w:rPr>
        <w:t>经研究办理，事项已经采纳</w:t>
      </w:r>
      <w:r>
        <w:rPr>
          <w:rFonts w:hint="eastAsia" w:ascii="Times New Roman" w:hAnsi="Times New Roman" w:cs="宋体"/>
          <w:color w:val="auto"/>
          <w:kern w:val="0"/>
          <w:sz w:val="32"/>
          <w:szCs w:val="32"/>
          <w:lang w:eastAsia="zh-CN"/>
        </w:rPr>
        <w:t>。</w:t>
      </w:r>
      <w:r>
        <w:rPr>
          <w:rFonts w:hint="eastAsia" w:ascii="Times New Roman" w:hAnsi="Times New Roman" w:eastAsia="方正仿宋_GBK" w:cs="宋体"/>
          <w:color w:val="auto"/>
          <w:kern w:val="0"/>
          <w:sz w:val="32"/>
          <w:szCs w:val="32"/>
        </w:rPr>
        <w:t>现将办理情况答复如下。</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0" w:firstLineChars="0"/>
        <w:jc w:val="both"/>
        <w:textAlignment w:val="auto"/>
        <w:outlineLvl w:val="9"/>
        <w:rPr>
          <w:rFonts w:hint="default" w:ascii="Times New Roman" w:hAnsi="Times New Roman" w:cs="Times New Roman"/>
          <w:b w:val="0"/>
          <w:bCs w:val="0"/>
          <w:sz w:val="32"/>
          <w:szCs w:val="32"/>
          <w:highlight w:val="none"/>
          <w:lang w:eastAsia="zh-CN"/>
        </w:rPr>
      </w:pPr>
      <w:r>
        <w:rPr>
          <w:rFonts w:hint="default" w:ascii="Times New Roman" w:hAnsi="Times New Roman" w:eastAsia="方正黑体_GBK" w:cs="方正黑体_GBK"/>
          <w:b w:val="0"/>
          <w:bCs w:val="0"/>
          <w:sz w:val="32"/>
          <w:szCs w:val="32"/>
          <w:highlight w:val="none"/>
          <w:lang w:eastAsia="zh-CN"/>
        </w:rPr>
        <w:t xml:space="preserve">    一、</w:t>
      </w:r>
      <w:r>
        <w:rPr>
          <w:rFonts w:hint="eastAsia" w:ascii="Times New Roman" w:hAnsi="Times New Roman" w:eastAsia="方正黑体_GBK" w:cs="方正黑体_GBK"/>
          <w:b w:val="0"/>
          <w:bCs w:val="0"/>
          <w:sz w:val="32"/>
          <w:szCs w:val="32"/>
          <w:highlight w:val="none"/>
          <w:lang w:eastAsia="zh-CN"/>
        </w:rPr>
        <w:t>进一步明确自建站的属性和监管职责</w:t>
      </w:r>
      <w:r>
        <w:rPr>
          <w:rFonts w:hint="default" w:ascii="Times New Roman" w:hAnsi="Times New Roman" w:cs="Times New Roman"/>
          <w:b w:val="0"/>
          <w:bCs w:val="0"/>
          <w:sz w:val="32"/>
          <w:szCs w:val="32"/>
          <w:highlight w:val="none"/>
          <w:lang w:eastAsia="zh-CN"/>
        </w:rPr>
        <w:t>。国务院安委办印发《关于加强工业企业自建自用天然气站安全管理的通知》（安委办〔2025〕19号），要求各地结合实际，进一步明确自建站的管理属性和政策，按照</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三管三必须</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原则和</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一件事</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全链条的安全管理方式，从自建站立项、审批、备案、建设、使用、日常管理、安全监管等各环节，明确、分解、落实各有关部门的安全生产相关监管职责和行业管理责任。我市相关行业主管部门正在牵头研究制定我市工业企业自建自用天然气站的管理规定。</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0" w:firstLineChars="0"/>
        <w:jc w:val="both"/>
        <w:textAlignment w:val="auto"/>
        <w:outlineLvl w:val="9"/>
        <w:rPr>
          <w:rFonts w:hint="default" w:ascii="Times New Roman" w:hAnsi="Times New Roman" w:cs="Times New Roman"/>
          <w:b w:val="0"/>
          <w:bCs w:val="0"/>
          <w:sz w:val="32"/>
          <w:szCs w:val="32"/>
          <w:highlight w:val="none"/>
          <w:lang w:eastAsia="zh-CN"/>
        </w:rPr>
      </w:pPr>
      <w:r>
        <w:rPr>
          <w:rFonts w:hint="eastAsia" w:ascii="Times New Roman" w:hAnsi="Times New Roman" w:eastAsia="方正黑体_GBK" w:cs="方正黑体_GBK"/>
          <w:b w:val="0"/>
          <w:bCs w:val="0"/>
          <w:sz w:val="32"/>
          <w:szCs w:val="32"/>
          <w:highlight w:val="none"/>
          <w:lang w:eastAsia="zh-CN"/>
        </w:rPr>
        <w:t xml:space="preserve">    二、开展违规建设使用的自建站排查整治</w:t>
      </w:r>
      <w:r>
        <w:rPr>
          <w:rFonts w:hint="default" w:ascii="Times New Roman" w:hAnsi="Times New Roman" w:cs="Times New Roman"/>
          <w:b w:val="0"/>
          <w:bCs w:val="0"/>
          <w:sz w:val="32"/>
          <w:szCs w:val="32"/>
          <w:highlight w:val="none"/>
          <w:lang w:eastAsia="zh-CN"/>
        </w:rPr>
        <w:t>。我局摸排了全市9家工业企业自建自用天然气站的安全现状，发现部分企业未经正规设计，监管责任不明确，安全隐患突出等问题，已责令属地区县督促企业整改隐患。</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right="0" w:rightChars="0" w:firstLine="0" w:firstLineChars="0"/>
        <w:jc w:val="both"/>
        <w:textAlignment w:val="auto"/>
        <w:outlineLvl w:val="9"/>
        <w:rPr>
          <w:rFonts w:hint="default" w:ascii="Times New Roman" w:hAnsi="Times New Roman" w:cs="Times New Roman"/>
          <w:b w:val="0"/>
          <w:bCs w:val="0"/>
          <w:sz w:val="32"/>
          <w:szCs w:val="32"/>
          <w:highlight w:val="none"/>
          <w:lang w:eastAsia="zh-CN"/>
        </w:rPr>
      </w:pPr>
      <w:r>
        <w:rPr>
          <w:rFonts w:hint="default" w:ascii="Times New Roman" w:hAnsi="Times New Roman" w:cs="Times New Roman"/>
          <w:b w:val="0"/>
          <w:bCs w:val="0"/>
          <w:sz w:val="32"/>
          <w:szCs w:val="32"/>
          <w:highlight w:val="none"/>
          <w:lang w:eastAsia="zh-CN"/>
        </w:rPr>
        <w:t xml:space="preserve"> </w:t>
      </w:r>
      <w:r>
        <w:rPr>
          <w:rFonts w:hint="eastAsia" w:ascii="Times New Roman" w:hAnsi="Times New Roman" w:eastAsia="方正黑体_GBK" w:cs="方正黑体_GBK"/>
          <w:b w:val="0"/>
          <w:bCs w:val="0"/>
          <w:sz w:val="32"/>
          <w:szCs w:val="32"/>
          <w:highlight w:val="none"/>
          <w:lang w:eastAsia="zh-CN"/>
        </w:rPr>
        <w:t xml:space="preserve">   三、严格规范执行相关标准</w:t>
      </w:r>
      <w:r>
        <w:rPr>
          <w:rFonts w:hint="default" w:ascii="Times New Roman" w:hAnsi="Times New Roman" w:cs="Times New Roman"/>
          <w:b w:val="0"/>
          <w:bCs w:val="0"/>
          <w:sz w:val="32"/>
          <w:szCs w:val="32"/>
          <w:highlight w:val="none"/>
          <w:lang w:eastAsia="zh-CN"/>
        </w:rPr>
        <w:t>。现有《城镇燃气设计规范》（GB 50028）、《压缩天然气供应站设计规范》（GB 51102）、《城镇液化天然气（LNG）气化供气装置》（GB/T 38530）、《固定式压力容器安全技术监察规程（TSG 21）》、《移动式压力容器安全技术监察规程》（TSG R0005）、《压力容器》（GB/T）等国家强制标准规范已对天然气站有明确技术要求和安全规定。您反映的利用移动式压力容器（CNG罐车）能否作为固定式压力容器（固定式储罐）使用的问题，在</w:t>
      </w:r>
      <w:r>
        <w:rPr>
          <w:rFonts w:hint="default" w:ascii="Times New Roman" w:hAnsi="Times New Roman" w:eastAsia="方正仿宋_GBK" w:cs="Times New Roman"/>
          <w:i w:val="0"/>
          <w:iCs w:val="0"/>
          <w:caps w:val="0"/>
          <w:color w:val="auto"/>
          <w:spacing w:val="0"/>
          <w:sz w:val="32"/>
          <w:szCs w:val="32"/>
          <w:highlight w:val="none"/>
          <w:shd w:val="clear" w:fill="auto"/>
        </w:rPr>
        <w:t>《压力容器使用管理规则》</w:t>
      </w:r>
      <w:r>
        <w:rPr>
          <w:rFonts w:hint="default" w:ascii="Times New Roman" w:hAnsi="Times New Roman" w:cs="Times New Roman"/>
          <w:i w:val="0"/>
          <w:iCs w:val="0"/>
          <w:caps w:val="0"/>
          <w:spacing w:val="0"/>
          <w:sz w:val="32"/>
          <w:szCs w:val="32"/>
          <w:highlight w:val="none"/>
          <w:shd w:val="clear"/>
        </w:rPr>
        <w:t>（</w:t>
      </w:r>
      <w:r>
        <w:rPr>
          <w:rFonts w:ascii="Times New Roman" w:hAnsi="Times New Roman" w:eastAsia="方正仿宋_GBK" w:cs="Times New Roman"/>
          <w:i w:val="0"/>
          <w:iCs w:val="0"/>
          <w:caps w:val="0"/>
          <w:spacing w:val="0"/>
          <w:sz w:val="32"/>
          <w:szCs w:val="32"/>
          <w:highlight w:val="none"/>
          <w:u w:val="none"/>
          <w:shd w:val="clear"/>
        </w:rPr>
        <w:fldChar w:fldCharType="begin"/>
      </w:r>
      <w:r>
        <w:rPr>
          <w:rFonts w:ascii="Times New Roman" w:hAnsi="Times New Roman" w:eastAsia="方正仿宋_GBK" w:cs="Times New Roman"/>
          <w:i w:val="0"/>
          <w:iCs w:val="0"/>
          <w:caps w:val="0"/>
          <w:spacing w:val="0"/>
          <w:sz w:val="32"/>
          <w:szCs w:val="32"/>
          <w:highlight w:val="none"/>
          <w:u w:val="none"/>
          <w:shd w:val="clear"/>
        </w:rPr>
        <w:instrText xml:space="preserve"> HYPERLINK "https://www.baidu.com/s?rsv_dl=re_dqa_generate&amp;sa=re_dqa_generate&amp;wd=TSGR5002-2013&amp;rsv_pq=928706de00f0a141&amp;oq=%E7%A7%BB%E5%8A%A8%E5%BC%8F%E5%8E%8B%E5%8A%9B%E5%AE%B9%E5%99%A8%E8%83%BD%E5%90%A6%E4%BD%9C%E4%B8%BA%E5%9B%BA%E5%AE%9A%E5%BC%8F%E5%8E%8B%E5%8A%9B%E5%AE%B9%E5%99%A8%E7%9A%84%E8%A7%84%E5%AE%9A&amp;rsv_t=ec5er2afzCVzUvtaVraNos22OkoFGTdqN89WLMJro8z6JvThpltm/3SRLB8&amp;tn=baidu&amp;ie=utf-8" \t "_blank" </w:instrText>
      </w:r>
      <w:r>
        <w:rPr>
          <w:rFonts w:ascii="Times New Roman" w:hAnsi="Times New Roman" w:eastAsia="方正仿宋_GBK" w:cs="Times New Roman"/>
          <w:i w:val="0"/>
          <w:iCs w:val="0"/>
          <w:caps w:val="0"/>
          <w:spacing w:val="0"/>
          <w:sz w:val="32"/>
          <w:szCs w:val="32"/>
          <w:highlight w:val="none"/>
          <w:u w:val="none"/>
          <w:shd w:val="clear"/>
        </w:rPr>
        <w:fldChar w:fldCharType="separate"/>
      </w:r>
      <w:r>
        <w:rPr>
          <w:rFonts w:hint="default" w:ascii="Times New Roman" w:hAnsi="Times New Roman" w:eastAsia="方正仿宋_GBK" w:cs="Times New Roman"/>
          <w:i w:val="0"/>
          <w:iCs w:val="0"/>
          <w:caps w:val="0"/>
          <w:spacing w:val="0"/>
          <w:sz w:val="32"/>
          <w:szCs w:val="32"/>
          <w:highlight w:val="none"/>
          <w:u w:val="none"/>
          <w:shd w:val="clear"/>
        </w:rPr>
        <w:t>TSG</w:t>
      </w:r>
      <w:r>
        <w:rPr>
          <w:rFonts w:hint="default" w:ascii="Times New Roman" w:hAnsi="Times New Roman" w:cs="Times New Roman"/>
          <w:i w:val="0"/>
          <w:iCs w:val="0"/>
          <w:caps w:val="0"/>
          <w:spacing w:val="0"/>
          <w:sz w:val="32"/>
          <w:szCs w:val="32"/>
          <w:highlight w:val="none"/>
          <w:u w:val="none"/>
          <w:shd w:val="clear"/>
        </w:rPr>
        <w:t xml:space="preserve"> </w:t>
      </w:r>
      <w:r>
        <w:rPr>
          <w:rFonts w:hint="default" w:ascii="Times New Roman" w:hAnsi="Times New Roman" w:eastAsia="方正仿宋_GBK" w:cs="Times New Roman"/>
          <w:i w:val="0"/>
          <w:iCs w:val="0"/>
          <w:caps w:val="0"/>
          <w:spacing w:val="0"/>
          <w:sz w:val="32"/>
          <w:szCs w:val="32"/>
          <w:highlight w:val="none"/>
          <w:u w:val="none"/>
          <w:shd w:val="clear"/>
        </w:rPr>
        <w:t>R5002</w:t>
      </w:r>
      <w:r>
        <w:rPr>
          <w:rFonts w:hint="default" w:ascii="Times New Roman" w:hAnsi="Times New Roman" w:eastAsia="方正仿宋_GBK" w:cs="Times New Roman"/>
          <w:i w:val="0"/>
          <w:iCs w:val="0"/>
          <w:caps w:val="0"/>
          <w:spacing w:val="0"/>
          <w:sz w:val="32"/>
          <w:szCs w:val="32"/>
          <w:highlight w:val="none"/>
          <w:u w:val="none"/>
          <w:shd w:val="clear"/>
        </w:rPr>
        <w:fldChar w:fldCharType="end"/>
      </w:r>
      <w:r>
        <w:rPr>
          <w:rFonts w:hint="default" w:ascii="Times New Roman" w:hAnsi="Times New Roman" w:cs="Times New Roman"/>
          <w:i w:val="0"/>
          <w:iCs w:val="0"/>
          <w:caps w:val="0"/>
          <w:spacing w:val="0"/>
          <w:sz w:val="32"/>
          <w:szCs w:val="32"/>
          <w:highlight w:val="none"/>
          <w:u w:val="none"/>
          <w:shd w:val="clear"/>
        </w:rPr>
        <w:t>）</w:t>
      </w:r>
      <w:r>
        <w:rPr>
          <w:rFonts w:hint="eastAsia" w:cs="Times New Roman"/>
          <w:i w:val="0"/>
          <w:iCs w:val="0"/>
          <w:caps w:val="0"/>
          <w:spacing w:val="0"/>
          <w:sz w:val="32"/>
          <w:szCs w:val="32"/>
          <w:highlight w:val="none"/>
          <w:u w:val="none"/>
          <w:shd w:val="clear"/>
          <w:lang w:eastAsia="zh-CN"/>
        </w:rPr>
        <w:t>也</w:t>
      </w:r>
      <w:bookmarkStart w:id="1" w:name="_GoBack"/>
      <w:bookmarkEnd w:id="1"/>
      <w:r>
        <w:rPr>
          <w:rFonts w:hint="default" w:ascii="Times New Roman" w:hAnsi="Times New Roman" w:cs="Times New Roman"/>
          <w:i w:val="0"/>
          <w:iCs w:val="0"/>
          <w:caps w:val="0"/>
          <w:spacing w:val="0"/>
          <w:sz w:val="32"/>
          <w:szCs w:val="32"/>
          <w:highlight w:val="none"/>
          <w:u w:val="none"/>
          <w:shd w:val="clear"/>
        </w:rPr>
        <w:t>有明确规定。我们将</w:t>
      </w:r>
      <w:r>
        <w:rPr>
          <w:rFonts w:hint="default" w:ascii="Times New Roman" w:hAnsi="Times New Roman" w:cs="Times New Roman"/>
          <w:b w:val="0"/>
          <w:bCs w:val="0"/>
          <w:sz w:val="32"/>
          <w:szCs w:val="32"/>
          <w:highlight w:val="none"/>
          <w:lang w:eastAsia="zh-CN"/>
        </w:rPr>
        <w:t>广泛听取相关部门、使用单位代表及各界群众的建议意见，配合行业主管部门适时启动地方标准的调研工作。</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default" w:ascii="Times New Roman" w:hAnsi="Times New Roman" w:cs="宋体"/>
          <w:color w:val="auto"/>
          <w:kern w:val="0"/>
          <w:sz w:val="32"/>
          <w:szCs w:val="32"/>
          <w:lang w:eastAsia="zh-CN"/>
        </w:rPr>
      </w:pPr>
      <w:r>
        <w:rPr>
          <w:rFonts w:hint="default" w:ascii="Times New Roman" w:hAnsi="Times New Roman" w:cs="Times New Roman"/>
          <w:b w:val="0"/>
          <w:bCs w:val="0"/>
          <w:sz w:val="32"/>
          <w:szCs w:val="32"/>
          <w:highlight w:val="none"/>
          <w:lang w:eastAsia="zh-CN"/>
        </w:rPr>
        <w:t>下一步，我局将与市经济信息委、市市场监管局、市能源局等市级部门共同研究制定加强我市工业企业自建自用天然气站安全管理的相关规定，开展违规建设使用自建站排查整治，严格标准规范执行，拟定新建天然气站的管理办法，不断提高自建自用天然气站的安全管理水平。</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宋体"/>
          <w:color w:val="auto"/>
          <w:spacing w:val="-6"/>
          <w:kern w:val="0"/>
          <w:sz w:val="32"/>
          <w:szCs w:val="32"/>
        </w:rPr>
      </w:pPr>
      <w:r>
        <w:rPr>
          <w:rFonts w:hint="eastAsia" w:ascii="Times New Roman" w:hAnsi="Times New Roman" w:eastAsia="方正仿宋_GBK" w:cs="宋体"/>
          <w:color w:val="auto"/>
          <w:kern w:val="0"/>
          <w:sz w:val="32"/>
          <w:szCs w:val="32"/>
        </w:rPr>
        <w:t>此答复函已经</w:t>
      </w:r>
      <w:r>
        <w:rPr>
          <w:rFonts w:hint="default" w:ascii="Times New Roman" w:hAnsi="Times New Roman" w:cs="宋体"/>
          <w:color w:val="auto"/>
          <w:kern w:val="0"/>
          <w:sz w:val="32"/>
          <w:szCs w:val="32"/>
        </w:rPr>
        <w:t>我局</w:t>
      </w:r>
      <w:r>
        <w:rPr>
          <w:rFonts w:hint="eastAsia" w:ascii="Times New Roman" w:hAnsi="Times New Roman" w:cs="宋体"/>
          <w:color w:val="auto"/>
          <w:kern w:val="0"/>
          <w:sz w:val="32"/>
          <w:szCs w:val="32"/>
          <w:lang w:eastAsia="zh-CN"/>
        </w:rPr>
        <w:t>宋平</w:t>
      </w:r>
      <w:r>
        <w:rPr>
          <w:rFonts w:hint="eastAsia" w:ascii="Times New Roman" w:hAnsi="Times New Roman" w:eastAsia="方正仿宋_GBK" w:cs="宋体"/>
          <w:color w:val="auto"/>
          <w:kern w:val="0"/>
          <w:sz w:val="32"/>
          <w:szCs w:val="32"/>
        </w:rPr>
        <w:t>局长审签。对以上答复</w:t>
      </w:r>
      <w:r>
        <w:rPr>
          <w:rFonts w:hint="eastAsia" w:ascii="Times New Roman" w:hAnsi="Times New Roman" w:cs="宋体"/>
          <w:color w:val="auto"/>
          <w:kern w:val="0"/>
          <w:sz w:val="32"/>
          <w:szCs w:val="32"/>
          <w:lang w:eastAsia="zh-CN"/>
        </w:rPr>
        <w:t>您</w:t>
      </w:r>
      <w:r>
        <w:rPr>
          <w:rFonts w:hint="eastAsia" w:ascii="Times New Roman" w:hAnsi="Times New Roman" w:eastAsia="方正仿宋_GBK" w:cs="宋体"/>
          <w:color w:val="auto"/>
          <w:kern w:val="0"/>
          <w:sz w:val="32"/>
          <w:szCs w:val="32"/>
        </w:rPr>
        <w:t>有什么意见，请</w:t>
      </w:r>
      <w:r>
        <w:rPr>
          <w:rFonts w:hint="eastAsia" w:ascii="Times New Roman" w:hAnsi="Times New Roman" w:eastAsia="方正仿宋_GBK" w:cs="宋体"/>
          <w:color w:val="auto"/>
          <w:spacing w:val="-6"/>
          <w:kern w:val="0"/>
          <w:sz w:val="32"/>
          <w:szCs w:val="32"/>
          <w:lang w:eastAsia="zh-CN"/>
        </w:rPr>
        <w:t>及时通过人大代表全渝通应用</w:t>
      </w:r>
      <w:r>
        <w:rPr>
          <w:rFonts w:hint="eastAsia" w:ascii="Times New Roman" w:hAnsi="Times New Roman" w:cs="宋体"/>
          <w:color w:val="auto"/>
          <w:spacing w:val="-6"/>
          <w:kern w:val="0"/>
          <w:sz w:val="32"/>
          <w:szCs w:val="32"/>
          <w:lang w:eastAsia="zh-CN"/>
        </w:rPr>
        <w:t>“</w:t>
      </w:r>
      <w:r>
        <w:rPr>
          <w:rFonts w:hint="eastAsia" w:ascii="Times New Roman" w:hAnsi="Times New Roman" w:eastAsia="方正仿宋_GBK" w:cs="宋体"/>
          <w:color w:val="auto"/>
          <w:spacing w:val="-6"/>
          <w:kern w:val="0"/>
          <w:sz w:val="32"/>
          <w:szCs w:val="32"/>
          <w:lang w:eastAsia="zh-CN"/>
        </w:rPr>
        <w:t>代表议案建议功能模块</w:t>
      </w:r>
      <w:r>
        <w:rPr>
          <w:rFonts w:hint="eastAsia" w:ascii="Times New Roman" w:hAnsi="Times New Roman" w:cs="宋体"/>
          <w:color w:val="auto"/>
          <w:spacing w:val="-6"/>
          <w:kern w:val="0"/>
          <w:sz w:val="32"/>
          <w:szCs w:val="32"/>
          <w:lang w:eastAsia="zh-CN"/>
        </w:rPr>
        <w:t>”</w:t>
      </w:r>
      <w:r>
        <w:rPr>
          <w:rFonts w:hint="eastAsia" w:ascii="Times New Roman" w:hAnsi="Times New Roman" w:eastAsia="方正仿宋_GBK" w:cs="宋体"/>
          <w:color w:val="auto"/>
          <w:spacing w:val="-6"/>
          <w:kern w:val="0"/>
          <w:sz w:val="32"/>
          <w:szCs w:val="32"/>
          <w:lang w:eastAsia="zh-CN"/>
        </w:rPr>
        <w:t>进行评价</w:t>
      </w:r>
      <w:r>
        <w:rPr>
          <w:rFonts w:hint="eastAsia" w:ascii="Times New Roman" w:hAnsi="Times New Roman" w:eastAsia="方正仿宋_GBK" w:cs="宋体"/>
          <w:color w:val="auto"/>
          <w:spacing w:val="-6"/>
          <w:kern w:val="0"/>
          <w:sz w:val="32"/>
          <w:szCs w:val="32"/>
        </w:rPr>
        <w:t>。</w:t>
      </w:r>
    </w:p>
    <w:p>
      <w:pPr>
        <w:pStyle w:val="2"/>
        <w:keepNext w:val="0"/>
        <w:keepLines w:val="0"/>
        <w:pageBreakBefore w:val="0"/>
        <w:widowControl w:val="0"/>
        <w:kinsoku/>
        <w:wordWrap/>
        <w:overflowPunct/>
        <w:bidi w:val="0"/>
        <w:adjustRightInd/>
        <w:snapToGrid/>
        <w:spacing w:line="594" w:lineRule="exact"/>
        <w:textAlignment w:val="auto"/>
        <w:rPr>
          <w:rFonts w:hint="eastAsia" w:ascii="Times New Roman" w:hAnsi="Times New Roman" w:eastAsia="方正仿宋_GBK" w:cs="宋体"/>
          <w:color w:val="auto"/>
          <w:spacing w:val="-6"/>
          <w:kern w:val="0"/>
          <w:sz w:val="32"/>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 xml:space="preserve">         </w:t>
      </w:r>
    </w:p>
    <w:p>
      <w:pPr>
        <w:keepNext w:val="0"/>
        <w:keepLines w:val="0"/>
        <w:pageBreakBefore w:val="0"/>
        <w:widowControl w:val="0"/>
        <w:suppressAutoHyphens/>
        <w:kinsoku/>
        <w:wordWrap/>
        <w:overflowPunct/>
        <w:topLinePunct/>
        <w:autoSpaceDE/>
        <w:autoSpaceDN/>
        <w:bidi w:val="0"/>
        <w:adjustRightInd/>
        <w:snapToGrid/>
        <w:spacing w:before="0" w:after="0" w:line="594" w:lineRule="exact"/>
        <w:jc w:val="center"/>
        <w:textAlignment w:val="auto"/>
        <w:rPr>
          <w:rFonts w:ascii="Times New Roman" w:hAnsi="Times New Roman" w:cs="Times New Roman"/>
          <w:color w:val="auto"/>
          <w:szCs w:val="32"/>
        </w:rPr>
      </w:pPr>
      <w:r>
        <w:rPr>
          <w:rFonts w:hint="eastAsia" w:ascii="Times New Roman" w:hAnsi="Times New Roman" w:cs="Times New Roman"/>
          <w:color w:val="auto"/>
          <w:szCs w:val="32"/>
          <w:lang w:val="en-US" w:eastAsia="zh-CN"/>
        </w:rPr>
        <w:t xml:space="preserve">                         </w:t>
      </w:r>
      <w:r>
        <w:rPr>
          <w:rFonts w:ascii="Times New Roman" w:hAnsi="Times New Roman" w:cs="Times New Roman"/>
          <w:color w:val="auto"/>
          <w:szCs w:val="32"/>
        </w:rPr>
        <w:t>重庆市应急管理局</w:t>
      </w:r>
    </w:p>
    <w:p>
      <w:pPr>
        <w:keepNext w:val="0"/>
        <w:keepLines w:val="0"/>
        <w:pageBreakBefore w:val="0"/>
        <w:widowControl w:val="0"/>
        <w:suppressAutoHyphens/>
        <w:kinsoku/>
        <w:wordWrap/>
        <w:overflowPunct/>
        <w:topLinePunct/>
        <w:autoSpaceDE/>
        <w:autoSpaceDN/>
        <w:bidi w:val="0"/>
        <w:adjustRightInd/>
        <w:snapToGrid/>
        <w:spacing w:line="594" w:lineRule="exact"/>
        <w:ind w:left="0" w:leftChars="0" w:right="1280" w:rightChars="400" w:firstLine="0" w:firstLineChars="0"/>
        <w:jc w:val="right"/>
        <w:textAlignment w:val="auto"/>
        <w:outlineLvl w:val="9"/>
        <w:rPr>
          <w:rFonts w:ascii="Times New Roman" w:hAnsi="Times New Roman" w:cs="Times New Roman"/>
          <w:color w:val="auto"/>
          <w:szCs w:val="32"/>
        </w:rPr>
      </w:pPr>
      <w:r>
        <w:rPr>
          <w:rFonts w:ascii="Times New Roman" w:hAnsi="Times New Roman" w:cs="Times New Roman"/>
          <w:color w:val="auto"/>
          <w:szCs w:val="32"/>
        </w:rPr>
        <w:t>202</w:t>
      </w: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年</w:t>
      </w: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月</w:t>
      </w:r>
      <w:r>
        <w:rPr>
          <w:rFonts w:hint="eastAsia" w:ascii="Times New Roman" w:hAnsi="Times New Roman" w:cs="Times New Roman"/>
          <w:color w:val="auto"/>
          <w:szCs w:val="32"/>
          <w:lang w:val="en-US" w:eastAsia="zh-CN"/>
        </w:rPr>
        <w:t>9</w:t>
      </w:r>
      <w:r>
        <w:rPr>
          <w:rFonts w:ascii="Times New Roman" w:hAnsi="Times New Roman" w:cs="Times New Roman"/>
          <w:color w:val="auto"/>
          <w:szCs w:val="32"/>
        </w:rPr>
        <w:t>日</w:t>
      </w:r>
    </w:p>
    <w:p>
      <w:pPr>
        <w:keepNext w:val="0"/>
        <w:keepLines w:val="0"/>
        <w:pageBreakBefore w:val="0"/>
        <w:widowControl w:val="0"/>
        <w:kinsoku/>
        <w:wordWrap/>
        <w:overflowPunct/>
        <w:topLinePunct/>
        <w:autoSpaceDE/>
        <w:autoSpaceDN/>
        <w:bidi w:val="0"/>
        <w:adjustRightInd/>
        <w:snapToGrid/>
        <w:spacing w:line="594" w:lineRule="exact"/>
        <w:ind w:firstLine="645"/>
        <w:jc w:val="left"/>
        <w:textAlignment w:val="auto"/>
        <w:outlineLvl w:val="9"/>
        <w:rPr>
          <w:rFonts w:hint="eastAsia" w:ascii="Times New Roman" w:hAnsi="Times New Roman" w:eastAsia="方正仿宋_GBK" w:cs="宋体"/>
          <w:color w:val="auto"/>
          <w:kern w:val="0"/>
          <w:sz w:val="32"/>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olor w:val="auto"/>
          <w:szCs w:val="32"/>
          <w:lang w:val="en-US" w:eastAsia="zh-CN"/>
        </w:rPr>
      </w:pPr>
      <w:r>
        <w:rPr>
          <w:rFonts w:hint="eastAsia" w:ascii="Times New Roman" w:hAnsi="Times New Roman" w:eastAsia="方正仿宋_GBK" w:cs="宋体"/>
          <w:color w:val="auto"/>
          <w:kern w:val="0"/>
          <w:sz w:val="32"/>
          <w:szCs w:val="32"/>
        </w:rPr>
        <w:t>联</w:t>
      </w:r>
      <w:r>
        <w:rPr>
          <w:rFonts w:hint="eastAsia" w:ascii="Times New Roman" w:hAnsi="Times New Roman" w:eastAsia="方正仿宋_GBK"/>
          <w:color w:val="auto"/>
          <w:kern w:val="0"/>
          <w:sz w:val="32"/>
          <w:szCs w:val="32"/>
        </w:rPr>
        <w:t xml:space="preserve"> </w:t>
      </w:r>
      <w:r>
        <w:rPr>
          <w:rFonts w:hint="eastAsia" w:ascii="Times New Roman" w:hAnsi="Times New Roman" w:eastAsia="方正仿宋_GBK" w:cs="宋体"/>
          <w:color w:val="auto"/>
          <w:kern w:val="0"/>
          <w:sz w:val="32"/>
          <w:szCs w:val="32"/>
        </w:rPr>
        <w:t>系</w:t>
      </w:r>
      <w:r>
        <w:rPr>
          <w:rFonts w:hint="eastAsia" w:ascii="Times New Roman" w:hAnsi="Times New Roman" w:eastAsia="方正仿宋_GBK"/>
          <w:color w:val="auto"/>
          <w:kern w:val="0"/>
          <w:sz w:val="32"/>
          <w:szCs w:val="32"/>
        </w:rPr>
        <w:t xml:space="preserve"> </w:t>
      </w:r>
      <w:r>
        <w:rPr>
          <w:rFonts w:hint="eastAsia" w:ascii="Times New Roman" w:hAnsi="Times New Roman" w:eastAsia="方正仿宋_GBK" w:cs="宋体"/>
          <w:color w:val="auto"/>
          <w:kern w:val="0"/>
          <w:sz w:val="32"/>
          <w:szCs w:val="32"/>
        </w:rPr>
        <w:t>人：</w:t>
      </w:r>
      <w:r>
        <w:rPr>
          <w:rFonts w:hint="eastAsia" w:ascii="Times New Roman" w:hAnsi="Times New Roman" w:cs="宋体"/>
          <w:color w:val="auto"/>
          <w:kern w:val="0"/>
          <w:sz w:val="32"/>
          <w:szCs w:val="32"/>
          <w:lang w:val="en-US" w:eastAsia="zh-CN"/>
        </w:rPr>
        <w:t>徐  玲</w:t>
      </w:r>
    </w:p>
    <w:p>
      <w:pPr>
        <w:keepNext w:val="0"/>
        <w:keepLines w:val="0"/>
        <w:pageBreakBefore w:val="0"/>
        <w:widowControl w:val="0"/>
        <w:kinsoku/>
        <w:wordWrap/>
        <w:overflowPunct/>
        <w:topLinePunct/>
        <w:autoSpaceDE/>
        <w:autoSpaceDN/>
        <w:bidi w:val="0"/>
        <w:adjustRightInd/>
        <w:snapToGrid/>
        <w:spacing w:before="0" w:after="0" w:line="594" w:lineRule="exact"/>
        <w:ind w:firstLine="640" w:firstLineChars="200"/>
        <w:jc w:val="both"/>
        <w:textAlignment w:val="auto"/>
        <w:outlineLvl w:val="9"/>
        <w:rPr>
          <w:rFonts w:hint="default" w:ascii="Times New Roman" w:hAnsi="Times New Roman" w:eastAsia="方正仿宋_GBK"/>
          <w:color w:val="auto"/>
          <w:szCs w:val="32"/>
          <w:lang w:val="en-US" w:eastAsia="zh-CN"/>
        </w:rPr>
      </w:pPr>
      <w:r>
        <w:rPr>
          <w:rFonts w:ascii="Times New Roman" w:hAnsi="Times New Roman"/>
          <w:color w:val="auto"/>
          <w:szCs w:val="32"/>
        </w:rPr>
        <w:t>联系方式：</w:t>
      </w:r>
      <w:r>
        <w:rPr>
          <w:rFonts w:hint="eastAsia" w:ascii="Times New Roman" w:hAnsi="Times New Roman"/>
          <w:color w:val="auto"/>
          <w:szCs w:val="32"/>
          <w:lang w:val="en-US" w:eastAsia="zh-CN"/>
        </w:rPr>
        <w:t>023—63218820</w:t>
      </w:r>
    </w:p>
    <w:p>
      <w:pPr>
        <w:keepNext w:val="0"/>
        <w:keepLines w:val="0"/>
        <w:pageBreakBefore w:val="0"/>
        <w:widowControl w:val="0"/>
        <w:kinsoku/>
        <w:wordWrap/>
        <w:overflowPunct/>
        <w:topLinePunct/>
        <w:autoSpaceDE/>
        <w:autoSpaceDN/>
        <w:bidi w:val="0"/>
        <w:adjustRightInd/>
        <w:snapToGrid/>
        <w:spacing w:before="0" w:after="0" w:line="594" w:lineRule="exact"/>
        <w:ind w:firstLine="640" w:firstLineChars="200"/>
        <w:jc w:val="both"/>
        <w:textAlignment w:val="auto"/>
        <w:outlineLvl w:val="9"/>
        <w:rPr>
          <w:rFonts w:hint="default" w:ascii="Times New Roman" w:hAnsi="Times New Roman"/>
          <w:color w:val="auto"/>
          <w:szCs w:val="32"/>
          <w:lang w:val="en-US" w:eastAsia="zh-CN"/>
        </w:rPr>
      </w:pPr>
      <w:r>
        <w:rPr>
          <w:rFonts w:hint="eastAsia" w:ascii="Times New Roman" w:hAnsi="Times New Roman"/>
          <w:color w:val="auto"/>
          <w:szCs w:val="32"/>
          <w:lang w:eastAsia="zh-CN"/>
        </w:rPr>
        <w:t>邮政编码</w:t>
      </w:r>
      <w:r>
        <w:rPr>
          <w:rFonts w:ascii="Times New Roman" w:hAnsi="Times New Roman"/>
          <w:color w:val="auto"/>
          <w:szCs w:val="32"/>
        </w:rPr>
        <w:t>：401121</w:t>
      </w:r>
    </w:p>
    <w:sectPr>
      <w:headerReference r:id="rId3" w:type="default"/>
      <w:footerReference r:id="rId5" w:type="default"/>
      <w:headerReference r:id="rId4" w:type="even"/>
      <w:footerReference r:id="rId6" w:type="even"/>
      <w:pgSz w:w="11905" w:h="16838"/>
      <w:pgMar w:top="1984" w:right="1446" w:bottom="1644" w:left="1446" w:header="851" w:footer="1247" w:gutter="0"/>
      <w:pgNumType w:fmt="decimal"/>
      <w:cols w:space="0" w:num="1"/>
      <w:rtlGutter w:val="0"/>
      <w:docGrid w:type="linesAndChars" w:linePitch="60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30204"/>
    <w:charset w:val="00"/>
    <w:family w:val="swiss"/>
    <w:pitch w:val="default"/>
    <w:sig w:usb0="00000000" w:usb1="00000000" w:usb2="00000000" w:usb3="00000000" w:csb0="00000093" w:csb1="00000000"/>
  </w:font>
  <w:font w:name="Cambria">
    <w:altName w:val="Noto Sans Syriac Eastern"/>
    <w:panose1 w:val="02040503050406030204"/>
    <w:charset w:val="00"/>
    <w:family w:val="roman"/>
    <w:pitch w:val="default"/>
    <w:sig w:usb0="00000000" w:usb1="00000000" w:usb2="00000000" w:usb3="00000000" w:csb0="2000009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right="360"/>
      <w:jc w:val="right"/>
      <w:rPr>
        <w:rFonts w:ascii="宋体" w:hAnsi="Times New Roman" w:eastAsia="宋体" w:cs="Times New Roman"/>
        <w:kern w:val="0"/>
        <w:sz w:val="28"/>
        <w:szCs w:val="28"/>
        <w:lang w:val="en-US" w:eastAsia="zh-CN" w:bidi="ar-SA"/>
      </w:rPr>
    </w:pPr>
    <w:r>
      <w:rPr>
        <w:rFonts w:hint="eastAsia" w:ascii="宋体" w:hAnsi="宋体" w:eastAsia="宋体" w:cs="Times New Roman"/>
        <w:kern w:val="2"/>
        <w:sz w:val="28"/>
        <w:szCs w:val="28"/>
        <w:lang w:val="en-US" w:eastAsia="zh-CN" w:bidi="ar-SA"/>
      </w:rPr>
      <w:t xml:space="preserve">  —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right="360"/>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hyphenationZone w:val="360"/>
  <w:evenAndOddHeaders w:val="true"/>
  <w:drawingGridHorizontalSpacing w:val="161"/>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YjFjNGI4NjlhNzYzMmNjMDYzMmZjNWMwNTE0MTAifQ=="/>
  </w:docVars>
  <w:rsids>
    <w:rsidRoot w:val="2653A84E"/>
    <w:rsid w:val="0382335F"/>
    <w:rsid w:val="05FBF5A3"/>
    <w:rsid w:val="0735C630"/>
    <w:rsid w:val="07867DD0"/>
    <w:rsid w:val="097B76FC"/>
    <w:rsid w:val="098C5F84"/>
    <w:rsid w:val="0A0718D9"/>
    <w:rsid w:val="0CC53C5B"/>
    <w:rsid w:val="0CF03E56"/>
    <w:rsid w:val="0DAD84AC"/>
    <w:rsid w:val="0F096081"/>
    <w:rsid w:val="0FFD8659"/>
    <w:rsid w:val="1015A07B"/>
    <w:rsid w:val="11194576"/>
    <w:rsid w:val="134D127F"/>
    <w:rsid w:val="13EED9B0"/>
    <w:rsid w:val="14C03300"/>
    <w:rsid w:val="173F415C"/>
    <w:rsid w:val="17CC203B"/>
    <w:rsid w:val="1B52620A"/>
    <w:rsid w:val="1CA4563B"/>
    <w:rsid w:val="1D8051EB"/>
    <w:rsid w:val="1DBEB50F"/>
    <w:rsid w:val="1DFF180F"/>
    <w:rsid w:val="1DFF6FF0"/>
    <w:rsid w:val="1EFF454A"/>
    <w:rsid w:val="241430A6"/>
    <w:rsid w:val="242C5CB8"/>
    <w:rsid w:val="2653A84E"/>
    <w:rsid w:val="275DC4A5"/>
    <w:rsid w:val="27B061E1"/>
    <w:rsid w:val="2A0911D4"/>
    <w:rsid w:val="2AEA2AD3"/>
    <w:rsid w:val="2AFCBD83"/>
    <w:rsid w:val="2BE7A738"/>
    <w:rsid w:val="2F3F7A93"/>
    <w:rsid w:val="2F73661D"/>
    <w:rsid w:val="2FA7791F"/>
    <w:rsid w:val="300F0BC6"/>
    <w:rsid w:val="319E3720"/>
    <w:rsid w:val="31C3321C"/>
    <w:rsid w:val="34195E6F"/>
    <w:rsid w:val="35A9A3D9"/>
    <w:rsid w:val="35FF0685"/>
    <w:rsid w:val="377BF783"/>
    <w:rsid w:val="37C63165"/>
    <w:rsid w:val="37F29D86"/>
    <w:rsid w:val="3AD36407"/>
    <w:rsid w:val="3BC78569"/>
    <w:rsid w:val="3BFDC0B0"/>
    <w:rsid w:val="3CC1481B"/>
    <w:rsid w:val="3E8128DF"/>
    <w:rsid w:val="3EAF4E5C"/>
    <w:rsid w:val="3EFE0B67"/>
    <w:rsid w:val="3F3B4420"/>
    <w:rsid w:val="3F6B4DD7"/>
    <w:rsid w:val="3F6B7AC4"/>
    <w:rsid w:val="3F7E2383"/>
    <w:rsid w:val="3F7F0468"/>
    <w:rsid w:val="3FAFFF04"/>
    <w:rsid w:val="3FE12C71"/>
    <w:rsid w:val="3FFF75C5"/>
    <w:rsid w:val="40E74342"/>
    <w:rsid w:val="410428FC"/>
    <w:rsid w:val="41690F21"/>
    <w:rsid w:val="42CD5B73"/>
    <w:rsid w:val="436332AB"/>
    <w:rsid w:val="43FF7D9F"/>
    <w:rsid w:val="461E170B"/>
    <w:rsid w:val="467E6105"/>
    <w:rsid w:val="46F15383"/>
    <w:rsid w:val="47713196"/>
    <w:rsid w:val="497A134E"/>
    <w:rsid w:val="49B10406"/>
    <w:rsid w:val="49DC5B65"/>
    <w:rsid w:val="4A7B5822"/>
    <w:rsid w:val="4B7732B5"/>
    <w:rsid w:val="4BFA7A47"/>
    <w:rsid w:val="4CFF4BBA"/>
    <w:rsid w:val="4DFF18F0"/>
    <w:rsid w:val="4DFFBE32"/>
    <w:rsid w:val="4E53D18B"/>
    <w:rsid w:val="4EFDB646"/>
    <w:rsid w:val="4FF8755E"/>
    <w:rsid w:val="4FFD4931"/>
    <w:rsid w:val="4FFEEB88"/>
    <w:rsid w:val="4FFF1288"/>
    <w:rsid w:val="51A633AB"/>
    <w:rsid w:val="51FED7AB"/>
    <w:rsid w:val="53163E96"/>
    <w:rsid w:val="535F1097"/>
    <w:rsid w:val="56037D44"/>
    <w:rsid w:val="564C4B16"/>
    <w:rsid w:val="569DDCE8"/>
    <w:rsid w:val="57C06AC6"/>
    <w:rsid w:val="57FBC050"/>
    <w:rsid w:val="5870229A"/>
    <w:rsid w:val="58727DC0"/>
    <w:rsid w:val="58E7F230"/>
    <w:rsid w:val="59D12A7F"/>
    <w:rsid w:val="59FF2B8A"/>
    <w:rsid w:val="5A735474"/>
    <w:rsid w:val="5AF24D46"/>
    <w:rsid w:val="5AF4E54C"/>
    <w:rsid w:val="5B445318"/>
    <w:rsid w:val="5B7B7E8C"/>
    <w:rsid w:val="5BF31349"/>
    <w:rsid w:val="5CB3628D"/>
    <w:rsid w:val="5D5B0ECE"/>
    <w:rsid w:val="5D633C09"/>
    <w:rsid w:val="5DBB7FCE"/>
    <w:rsid w:val="5DBE62F8"/>
    <w:rsid w:val="5DC90FC1"/>
    <w:rsid w:val="5DFA12F9"/>
    <w:rsid w:val="5E211941"/>
    <w:rsid w:val="5EFA7CCD"/>
    <w:rsid w:val="5FBA41EF"/>
    <w:rsid w:val="5FD6F080"/>
    <w:rsid w:val="5FED3A17"/>
    <w:rsid w:val="5FEF2AE8"/>
    <w:rsid w:val="5FF6D351"/>
    <w:rsid w:val="5FFDE7E9"/>
    <w:rsid w:val="60885307"/>
    <w:rsid w:val="6270199D"/>
    <w:rsid w:val="63FB7036"/>
    <w:rsid w:val="64FFD2F3"/>
    <w:rsid w:val="65BD464C"/>
    <w:rsid w:val="664B7EA3"/>
    <w:rsid w:val="66DD11CE"/>
    <w:rsid w:val="66EC3C9F"/>
    <w:rsid w:val="67705E13"/>
    <w:rsid w:val="679F34CD"/>
    <w:rsid w:val="67DBF1C7"/>
    <w:rsid w:val="67EC1211"/>
    <w:rsid w:val="696F710D"/>
    <w:rsid w:val="697F058F"/>
    <w:rsid w:val="6A7D5E2D"/>
    <w:rsid w:val="6B77183E"/>
    <w:rsid w:val="6C7738F3"/>
    <w:rsid w:val="6D9F9EE0"/>
    <w:rsid w:val="6DB620A5"/>
    <w:rsid w:val="6DF6BD7D"/>
    <w:rsid w:val="6E041063"/>
    <w:rsid w:val="6E2E4E0D"/>
    <w:rsid w:val="6E3FD6F5"/>
    <w:rsid w:val="6E6EDB45"/>
    <w:rsid w:val="6E7C509D"/>
    <w:rsid w:val="6EBF046E"/>
    <w:rsid w:val="6EFFB5C6"/>
    <w:rsid w:val="6F3E5D94"/>
    <w:rsid w:val="6F4A519B"/>
    <w:rsid w:val="6F8D5845"/>
    <w:rsid w:val="6FE4F64D"/>
    <w:rsid w:val="6FEC6C75"/>
    <w:rsid w:val="6FEF8803"/>
    <w:rsid w:val="6FF514B3"/>
    <w:rsid w:val="6FFF5A74"/>
    <w:rsid w:val="72007C44"/>
    <w:rsid w:val="737C67D6"/>
    <w:rsid w:val="73F7616F"/>
    <w:rsid w:val="75322959"/>
    <w:rsid w:val="75BF93CD"/>
    <w:rsid w:val="75BFCDD0"/>
    <w:rsid w:val="760BAF78"/>
    <w:rsid w:val="76B94E2F"/>
    <w:rsid w:val="77721556"/>
    <w:rsid w:val="78346BAC"/>
    <w:rsid w:val="788A35E5"/>
    <w:rsid w:val="7956F79D"/>
    <w:rsid w:val="79CB07A7"/>
    <w:rsid w:val="79EB30BF"/>
    <w:rsid w:val="79FC1EC5"/>
    <w:rsid w:val="7B5BA3FA"/>
    <w:rsid w:val="7B6D6419"/>
    <w:rsid w:val="7B6FA8DA"/>
    <w:rsid w:val="7BDEA468"/>
    <w:rsid w:val="7BDF9C51"/>
    <w:rsid w:val="7BF1701C"/>
    <w:rsid w:val="7BFEE084"/>
    <w:rsid w:val="7BFFE4CF"/>
    <w:rsid w:val="7C7F5EFD"/>
    <w:rsid w:val="7C943EFA"/>
    <w:rsid w:val="7CEAC342"/>
    <w:rsid w:val="7D9DE598"/>
    <w:rsid w:val="7DB20029"/>
    <w:rsid w:val="7E9E2090"/>
    <w:rsid w:val="7EBFF990"/>
    <w:rsid w:val="7EE7DA13"/>
    <w:rsid w:val="7EED195E"/>
    <w:rsid w:val="7EEF23F6"/>
    <w:rsid w:val="7EFFC5EB"/>
    <w:rsid w:val="7F6F9106"/>
    <w:rsid w:val="7F77340D"/>
    <w:rsid w:val="7F7D87FD"/>
    <w:rsid w:val="7F7DE95B"/>
    <w:rsid w:val="7F8B383F"/>
    <w:rsid w:val="7F9E5341"/>
    <w:rsid w:val="7FA70CE2"/>
    <w:rsid w:val="7FB7D367"/>
    <w:rsid w:val="7FBBAF5C"/>
    <w:rsid w:val="7FE5421F"/>
    <w:rsid w:val="7FEFDD9F"/>
    <w:rsid w:val="7FFE73BE"/>
    <w:rsid w:val="7FFF2C55"/>
    <w:rsid w:val="7FFFC21D"/>
    <w:rsid w:val="7FFFC738"/>
    <w:rsid w:val="81771482"/>
    <w:rsid w:val="87E9DE87"/>
    <w:rsid w:val="87FF8BE1"/>
    <w:rsid w:val="93F61466"/>
    <w:rsid w:val="97B9DD46"/>
    <w:rsid w:val="97BE8215"/>
    <w:rsid w:val="97F2FFFC"/>
    <w:rsid w:val="9EFBE755"/>
    <w:rsid w:val="A6EE3DCF"/>
    <w:rsid w:val="A79F0D1C"/>
    <w:rsid w:val="AD7C436B"/>
    <w:rsid w:val="ADFE4B2F"/>
    <w:rsid w:val="AE1DB86A"/>
    <w:rsid w:val="AFDF46F3"/>
    <w:rsid w:val="AFFFB1C2"/>
    <w:rsid w:val="B3BC2F6D"/>
    <w:rsid w:val="B7BCDC24"/>
    <w:rsid w:val="B7CFA19A"/>
    <w:rsid w:val="B99ED82A"/>
    <w:rsid w:val="BA7B23C6"/>
    <w:rsid w:val="BB561577"/>
    <w:rsid w:val="BBD33C51"/>
    <w:rsid w:val="BBF5DC1A"/>
    <w:rsid w:val="BBFF8BB9"/>
    <w:rsid w:val="BCD3B4A9"/>
    <w:rsid w:val="BCFE2F14"/>
    <w:rsid w:val="BDBD7428"/>
    <w:rsid w:val="BE393099"/>
    <w:rsid w:val="BE6F0784"/>
    <w:rsid w:val="BFAD37FC"/>
    <w:rsid w:val="BFBBF9D7"/>
    <w:rsid w:val="BFBFC687"/>
    <w:rsid w:val="BFC73348"/>
    <w:rsid w:val="BFFF009A"/>
    <w:rsid w:val="BFFF2F7D"/>
    <w:rsid w:val="C77F3F34"/>
    <w:rsid w:val="C9DF3469"/>
    <w:rsid w:val="CAB6537B"/>
    <w:rsid w:val="CFA85892"/>
    <w:rsid w:val="D17B397F"/>
    <w:rsid w:val="D4FBEC6A"/>
    <w:rsid w:val="D5A7A244"/>
    <w:rsid w:val="D5BD3B2F"/>
    <w:rsid w:val="D6FF7D1A"/>
    <w:rsid w:val="D7D7B100"/>
    <w:rsid w:val="D7DF100A"/>
    <w:rsid w:val="DBEA44AB"/>
    <w:rsid w:val="DBFB5294"/>
    <w:rsid w:val="DCEF0876"/>
    <w:rsid w:val="DDAA3F3A"/>
    <w:rsid w:val="DDB27551"/>
    <w:rsid w:val="DE5A2F91"/>
    <w:rsid w:val="DE8B6E0B"/>
    <w:rsid w:val="DEDD763A"/>
    <w:rsid w:val="DF973BDE"/>
    <w:rsid w:val="DFAF649D"/>
    <w:rsid w:val="DFB7A208"/>
    <w:rsid w:val="DFCF5EFD"/>
    <w:rsid w:val="DFDC312A"/>
    <w:rsid w:val="DFEFD9D5"/>
    <w:rsid w:val="DFF79ACA"/>
    <w:rsid w:val="DFFE206D"/>
    <w:rsid w:val="DFFE51E2"/>
    <w:rsid w:val="E3EAF159"/>
    <w:rsid w:val="E53F9016"/>
    <w:rsid w:val="E57FE01E"/>
    <w:rsid w:val="E73FF9D1"/>
    <w:rsid w:val="E97786C1"/>
    <w:rsid w:val="E9DEC024"/>
    <w:rsid w:val="EADF1693"/>
    <w:rsid w:val="EB91C6B2"/>
    <w:rsid w:val="EBF9F189"/>
    <w:rsid w:val="ECBAFF10"/>
    <w:rsid w:val="EDDEC8AB"/>
    <w:rsid w:val="EDDFA233"/>
    <w:rsid w:val="EDFF4E81"/>
    <w:rsid w:val="EEBFD93A"/>
    <w:rsid w:val="EF1E0A6A"/>
    <w:rsid w:val="EF6CDF56"/>
    <w:rsid w:val="EFEED39E"/>
    <w:rsid w:val="EFF741B0"/>
    <w:rsid w:val="EFF97B22"/>
    <w:rsid w:val="EFFE5D70"/>
    <w:rsid w:val="F1A6AF2A"/>
    <w:rsid w:val="F2D101ED"/>
    <w:rsid w:val="F37D2C2B"/>
    <w:rsid w:val="F50D3D6C"/>
    <w:rsid w:val="F7BF5562"/>
    <w:rsid w:val="F7F772E3"/>
    <w:rsid w:val="F7FB093F"/>
    <w:rsid w:val="F9AE7F47"/>
    <w:rsid w:val="F9FF792D"/>
    <w:rsid w:val="FADEEEF9"/>
    <w:rsid w:val="FAFF7B62"/>
    <w:rsid w:val="FB9F761E"/>
    <w:rsid w:val="FBBFA525"/>
    <w:rsid w:val="FBD78AD1"/>
    <w:rsid w:val="FCEF3D0F"/>
    <w:rsid w:val="FCFE4AD1"/>
    <w:rsid w:val="FCFF3508"/>
    <w:rsid w:val="FD04EA95"/>
    <w:rsid w:val="FD2BB9B3"/>
    <w:rsid w:val="FDBB64FD"/>
    <w:rsid w:val="FDD74C08"/>
    <w:rsid w:val="FDDBBAA8"/>
    <w:rsid w:val="FDF5A135"/>
    <w:rsid w:val="FDF61D14"/>
    <w:rsid w:val="FDF92187"/>
    <w:rsid w:val="FE36C545"/>
    <w:rsid w:val="FEB8D40F"/>
    <w:rsid w:val="FED57534"/>
    <w:rsid w:val="FEDF4E28"/>
    <w:rsid w:val="FEE704EE"/>
    <w:rsid w:val="FEED4934"/>
    <w:rsid w:val="FEF3763C"/>
    <w:rsid w:val="FEF397F5"/>
    <w:rsid w:val="FEFF7AA6"/>
    <w:rsid w:val="FF2DA5FC"/>
    <w:rsid w:val="FF9F7661"/>
    <w:rsid w:val="FFBF6C7D"/>
    <w:rsid w:val="FFBF9319"/>
    <w:rsid w:val="FFBFFD68"/>
    <w:rsid w:val="FFD74A02"/>
    <w:rsid w:val="FFDD0925"/>
    <w:rsid w:val="FFDDDDD3"/>
    <w:rsid w:val="FFDEF1E5"/>
    <w:rsid w:val="FFE3A744"/>
    <w:rsid w:val="FFEAABEE"/>
    <w:rsid w:val="FFEF4F1F"/>
    <w:rsid w:val="FFF1CB83"/>
    <w:rsid w:val="FFF6C814"/>
    <w:rsid w:val="FFFB4954"/>
    <w:rsid w:val="FFFBA555"/>
    <w:rsid w:val="FFFF4EEC"/>
    <w:rsid w:val="FFFF69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qFormat/>
    <w:uiPriority w:val="0"/>
    <w:pPr>
      <w:spacing w:before="0" w:after="140" w:line="276" w:lineRule="auto"/>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qFormat/>
    <w:uiPriority w:val="0"/>
    <w:pPr>
      <w:spacing w:before="80" w:line="500" w:lineRule="exact"/>
      <w:ind w:firstLine="720" w:firstLineChars="225"/>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qFormat/>
    <w:uiPriority w:val="0"/>
    <w:pPr>
      <w:spacing w:before="240" w:after="60"/>
      <w:outlineLvl w:val="0"/>
    </w:pPr>
    <w:rPr>
      <w:rFonts w:ascii="Arial" w:hAnsi="Arial" w:eastAsia="宋体" w:cs="Arial"/>
      <w:b/>
      <w:bCs/>
    </w:rPr>
  </w:style>
  <w:style w:type="paragraph" w:styleId="12">
    <w:name w:val="Body Text First Indent 2"/>
    <w:basedOn w:val="5"/>
    <w:next w:val="1"/>
    <w:qFormat/>
    <w:uiPriority w:val="0"/>
    <w:pPr>
      <w:ind w:firstLine="420" w:firstLine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font01"/>
    <w:basedOn w:val="15"/>
    <w:qFormat/>
    <w:uiPriority w:val="0"/>
    <w:rPr>
      <w:rFonts w:hint="default" w:ascii="Times New Roman" w:hAnsi="Times New Roman" w:cs="Times New Roman"/>
      <w:color w:val="000000"/>
      <w:sz w:val="24"/>
      <w:szCs w:val="24"/>
      <w:u w:val="none"/>
    </w:rPr>
  </w:style>
  <w:style w:type="character" w:customStyle="1" w:styleId="18">
    <w:name w:val="font21"/>
    <w:basedOn w:val="15"/>
    <w:qFormat/>
    <w:uiPriority w:val="0"/>
    <w:rPr>
      <w:rFonts w:hint="eastAsia"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qyj/C:\tmp\webword_251301063\C:\data\weboffice\C:\data\weboffice\C:\home\guest\C:\home\cqyj\C:\home\cqyj\.local\share\Kingsoft\office6\templates\wps\zh_CN\&#26684;&#24335;&#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922</Words>
  <Characters>991</Characters>
  <Lines>0</Lines>
  <Paragraphs>0</Paragraphs>
  <TotalTime>0</TotalTime>
  <ScaleCrop>false</ScaleCrop>
  <LinksUpToDate>false</LinksUpToDate>
  <CharactersWithSpaces>1115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2024-03-14T09:40:00Z</dcterms:created>
  <dc:creator>陈思同</dc:creator>
  <cp:lastModifiedBy>cqyj</cp:lastModifiedBy>
  <cp:lastPrinted>2024-05-26T10:59:00Z</cp:lastPrinted>
  <dcterms:modified xsi:type="dcterms:W3CDTF">2025-05-09T17:40:36Z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C1C763D1E6734532B65F5B90C16898DA_12</vt:lpwstr>
  </property>
  <property fmtid="{D5CDD505-2E9C-101B-9397-08002B2CF9AE}" pid="4" name="KSOTemplateDocerSaveRecord">
    <vt:lpwstr>eyJoZGlkIjoiY2EyNjM2YWVjMmY3MDcxZGJiNWEyOWQyZTAwOTY0YjIiLCJ1c2VySWQiOiI1ODM5NTE1MTkifQ==</vt:lpwstr>
  </property>
</Properties>
</file>