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方正小标宋_GBK"/>
          <w:bCs/>
          <w:color w:val="auto"/>
          <w:spacing w:val="0"/>
          <w:position w:val="0"/>
          <w:sz w:val="44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_GBK" w:cs="方正小标宋_GBK"/>
          <w:bCs/>
          <w:color w:val="auto"/>
          <w:spacing w:val="0"/>
          <w:position w:val="0"/>
          <w:sz w:val="44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/>
          <w:bCs/>
        </w:rPr>
        <w:pict>
          <v:shape id="_x0000_s1026" o:spid="_x0000_s1026" o:spt="136" type="#_x0000_t136" style="position:absolute;left:0pt;margin-top:85.05pt;height:53.85pt;width:441.4pt;mso-position-horizontal:center;mso-position-horizontal-relative:page;mso-position-vertical-relative:page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" style="font-family:方正小标宋_GBK;font-size:36pt;font-weight:bold;v-rotate-letters:f;v-same-letter-heights:f;v-text-align:center;"/>
          </v:shape>
        </w:pict>
      </w:r>
      <w:r>
        <w:rPr>
          <w:rFonts w:hint="eastAsia" w:ascii="Times New Roman" w:hAnsi="Times New Roman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1908175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50.25pt;height:0pt;width:481.9pt;mso-position-horizontal:center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rNllNYAAAAIAQAADwAAAAAAAAABACAAAAA4AAAAZHJzL2Rvd25yZXYueG1sUEsB&#10;AhQAFAAAAAgAh07iQBxxRjvhAQAAoAMAAA4AAAAAAAAAAQAgAAAAOwEAAGRycy9lMm9Eb2MueG1s&#10;UEsFBgAAAAAGAAYAWQEAAI4FAAAAAA=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2568" w:leftChars="800" w:right="2568" w:rightChars="800" w:firstLine="0" w:firstLineChars="0"/>
        <w:jc w:val="distribute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重庆市应急管理局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关于公示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</w:rPr>
        <w:t>安全生产标准化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二级企业的通告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方正黑体_GBK"/>
          <w:bCs/>
          <w:color w:val="auto"/>
          <w:lang w:eastAsia="zh-CN"/>
        </w:rPr>
        <w:t>20</w:t>
      </w:r>
      <w:r>
        <w:rPr>
          <w:rFonts w:hint="eastAsia" w:ascii="Times New Roman" w:hAnsi="Times New Roman" w:eastAsia="方正黑体_GBK"/>
          <w:bCs/>
          <w:color w:val="auto"/>
          <w:lang w:val="en-US" w:eastAsia="zh-CN"/>
        </w:rPr>
        <w:t>2</w:t>
      </w:r>
      <w:r>
        <w:rPr>
          <w:rFonts w:hint="eastAsia" w:eastAsia="方正黑体_GBK"/>
          <w:bCs/>
          <w:color w:val="auto"/>
          <w:lang w:val="en-US" w:eastAsia="zh-CN"/>
        </w:rPr>
        <w:t>4</w:t>
      </w:r>
      <w:r>
        <w:rPr>
          <w:rFonts w:hint="eastAsia" w:ascii="Times New Roman" w:hAnsi="Times New Roman" w:eastAsia="方正黑体_GBK"/>
          <w:bCs/>
          <w:color w:val="auto"/>
          <w:lang w:eastAsia="zh-CN"/>
        </w:rPr>
        <w:t>年第</w:t>
      </w:r>
      <w:r>
        <w:rPr>
          <w:rFonts w:hint="eastAsia" w:eastAsia="方正黑体_GBK"/>
          <w:bCs/>
          <w:color w:val="auto"/>
          <w:lang w:val="en-US" w:eastAsia="zh-CN"/>
        </w:rPr>
        <w:t>10</w:t>
      </w:r>
      <w:r>
        <w:rPr>
          <w:rFonts w:hint="eastAsia" w:ascii="Times New Roman" w:hAnsi="Times New Roman" w:eastAsia="方正黑体_GBK"/>
          <w:bCs/>
          <w:color w:val="auto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</w:rPr>
        <w:t>按</w:t>
      </w:r>
      <w:r>
        <w:rPr>
          <w:rFonts w:hint="eastAsia" w:ascii="Times New Roman" w:hAnsi="Times New Roman" w:eastAsia="方正仿宋_GBK" w:cs="方正仿宋_GBK"/>
          <w:lang w:eastAsia="zh-CN"/>
        </w:rPr>
        <w:t>照《企业安全生产标准化建设定级办法》（</w:t>
      </w:r>
      <w:r>
        <w:rPr>
          <w:rFonts w:hint="eastAsia" w:ascii="Times New Roman" w:hAnsi="Times New Roman" w:cs="Times New Roman"/>
          <w:szCs w:val="22"/>
          <w:lang w:val="en-US" w:eastAsia="zh-CN"/>
        </w:rPr>
        <w:t>应急〔2021〕83号）有关规定，经企业自愿申请，我局组织专家现场评审，拟授予重庆水务集团永川排水有限公司等</w:t>
      </w:r>
      <w:r>
        <w:rPr>
          <w:rFonts w:hint="eastAsia" w:cs="Times New Roman"/>
          <w:szCs w:val="22"/>
          <w:lang w:val="en-US" w:eastAsia="zh-CN"/>
        </w:rPr>
        <w:t>8</w:t>
      </w:r>
      <w:r>
        <w:rPr>
          <w:rFonts w:hint="eastAsia" w:ascii="Times New Roman" w:hAnsi="Times New Roman" w:cs="Times New Roman"/>
          <w:szCs w:val="22"/>
          <w:lang w:val="en-US" w:eastAsia="zh-CN"/>
        </w:rPr>
        <w:t>家企业（单位）</w:t>
      </w:r>
      <w:r>
        <w:rPr>
          <w:rFonts w:hint="eastAsia" w:ascii="Times New Roman" w:hAnsi="Times New Roman" w:eastAsia="方正仿宋_GBK" w:cs="方正仿宋_GBK"/>
          <w:lang w:eastAsia="zh-CN"/>
        </w:rPr>
        <w:t>为安全生产标准化二级企业（单位），现予以公示，接受社会监督。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公示期间，如发现申报企业存在瞒报事故、弄虚作假等违法违规行为的，将依规取消其申报资格。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对公示企业有异议的，请于公示之日起</w:t>
      </w:r>
      <w:r>
        <w:rPr>
          <w:rFonts w:hint="eastAsia" w:ascii="Times New Roman" w:hAnsi="Times New Roman" w:cs="Times New Roman"/>
          <w:szCs w:val="22"/>
          <w:lang w:val="en-US" w:eastAsia="zh-CN"/>
        </w:rPr>
        <w:t>7个</w:t>
      </w:r>
      <w:r>
        <w:rPr>
          <w:rFonts w:hint="eastAsia" w:ascii="Times New Roman" w:hAnsi="Times New Roman" w:cs="方正仿宋_GBK"/>
          <w:lang w:val="en-US" w:eastAsia="zh-CN"/>
        </w:rPr>
        <w:t>工作</w:t>
      </w:r>
      <w:r>
        <w:rPr>
          <w:rFonts w:hint="eastAsia" w:ascii="Times New Roman" w:hAnsi="Times New Roman" w:eastAsia="方正仿宋_GBK" w:cs="方正仿宋_GBK"/>
        </w:rPr>
        <w:t>日内将有关书面材料</w:t>
      </w:r>
      <w:r>
        <w:rPr>
          <w:rFonts w:hint="eastAsia" w:ascii="Times New Roman" w:hAnsi="Times New Roman" w:eastAsia="方正仿宋_GBK" w:cs="方正仿宋_GBK"/>
          <w:lang w:eastAsia="zh-CN"/>
        </w:rPr>
        <w:t>交</w:t>
      </w:r>
      <w:r>
        <w:rPr>
          <w:rFonts w:hint="eastAsia" w:ascii="Times New Roman" w:hAnsi="Times New Roman" w:eastAsia="方正仿宋_GBK" w:cs="方正仿宋_GBK"/>
        </w:rPr>
        <w:t>到（或</w:t>
      </w:r>
      <w:r>
        <w:rPr>
          <w:rFonts w:hint="eastAsia" w:ascii="Times New Roman" w:hAnsi="Times New Roman" w:eastAsia="方正仿宋_GBK" w:cs="方正仿宋_GBK"/>
          <w:lang w:eastAsia="zh-CN"/>
        </w:rPr>
        <w:t>邮寄</w:t>
      </w:r>
      <w:r>
        <w:rPr>
          <w:rFonts w:hint="eastAsia" w:ascii="Times New Roman" w:hAnsi="Times New Roman" w:eastAsia="方正仿宋_GBK" w:cs="方正仿宋_GBK"/>
        </w:rPr>
        <w:t>）</w:t>
      </w:r>
      <w:r>
        <w:rPr>
          <w:rFonts w:hint="eastAsia" w:ascii="Times New Roman" w:hAnsi="Times New Roman" w:eastAsia="方正仿宋_GBK" w:cs="方正仿宋_GBK"/>
          <w:lang w:eastAsia="zh-CN"/>
        </w:rPr>
        <w:t>重庆市应急管理局</w:t>
      </w:r>
      <w:r>
        <w:rPr>
          <w:rFonts w:hint="eastAsia" w:ascii="Times New Roman" w:hAnsi="Times New Roman" w:eastAsia="方正仿宋_GBK" w:cs="方正仿宋_GBK"/>
        </w:rPr>
        <w:t>。单位反映情况要加盖公章，个人反映情况要用真实姓名并提供联系方式，以便核实。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联</w:t>
      </w:r>
      <w:r>
        <w:rPr>
          <w:rFonts w:hint="eastAsia" w:ascii="Times New Roman" w:hAnsi="Times New Roman" w:cs="方正仿宋_GBK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系</w:t>
      </w:r>
      <w:r>
        <w:rPr>
          <w:rFonts w:hint="eastAsia" w:ascii="Times New Roman" w:hAnsi="Times New Roman" w:cs="方正仿宋_GBK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</w:rPr>
        <w:t>人</w:t>
      </w:r>
      <w:r>
        <w:rPr>
          <w:rFonts w:hint="eastAsia" w:ascii="Times New Roman" w:hAnsi="Times New Roman" w:eastAsia="方正仿宋_GBK" w:cs="方正仿宋_GBK"/>
          <w:lang w:eastAsia="zh-CN"/>
        </w:rPr>
        <w:t>：</w:t>
      </w:r>
      <w:r>
        <w:rPr>
          <w:rFonts w:hint="eastAsia" w:ascii="Times New Roman" w:hAnsi="Times New Roman" w:cs="方正仿宋_GBK"/>
          <w:lang w:eastAsia="zh-CN"/>
        </w:rPr>
        <w:t>倪俊杰</w:t>
      </w:r>
      <w:r>
        <w:rPr>
          <w:rFonts w:hint="eastAsia" w:ascii="Times New Roman" w:hAnsi="Times New Roman" w:eastAsia="方正仿宋_GBK" w:cs="方正仿宋_GBK"/>
          <w:lang w:eastAsia="zh-CN"/>
        </w:rPr>
        <w:t>；</w:t>
      </w:r>
      <w:r>
        <w:rPr>
          <w:rFonts w:hint="eastAsia" w:ascii="Times New Roman" w:hAnsi="Times New Roman" w:eastAsia="方正仿宋_GBK" w:cs="方正仿宋_GBK"/>
        </w:rPr>
        <w:t>联系电话</w:t>
      </w:r>
      <w:r>
        <w:rPr>
          <w:rFonts w:hint="eastAsia" w:ascii="Times New Roman" w:hAnsi="Times New Roman" w:eastAsia="方正仿宋_GBK" w:cs="方正仿宋_GBK"/>
          <w:lang w:eastAsia="zh-CN"/>
        </w:rPr>
        <w:t>：（</w:t>
      </w:r>
      <w:r>
        <w:rPr>
          <w:rFonts w:hint="eastAsia" w:ascii="Times New Roman" w:hAnsi="Times New Roman" w:cs="Times New Roman"/>
          <w:szCs w:val="22"/>
          <w:lang w:val="en-US" w:eastAsia="zh-CN"/>
        </w:rPr>
        <w:t>023）63219319；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地</w:t>
      </w:r>
      <w:r>
        <w:rPr>
          <w:rFonts w:hint="eastAsia" w:ascii="Times New Roman" w:hAnsi="Times New Roman" w:cs="方正仿宋_GBK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</w:rPr>
        <w:t>址：</w:t>
      </w:r>
      <w:r>
        <w:rPr>
          <w:rFonts w:hint="eastAsia" w:ascii="Times New Roman" w:hAnsi="Times New Roman" w:eastAsia="方正仿宋_GBK" w:cs="方正仿宋_GBK"/>
          <w:lang w:eastAsia="zh-CN"/>
        </w:rPr>
        <w:t>渝北区青枫北路</w:t>
      </w:r>
      <w:r>
        <w:rPr>
          <w:rFonts w:hint="eastAsia" w:ascii="Times New Roman" w:hAnsi="Times New Roman" w:cs="Times New Roman"/>
          <w:szCs w:val="22"/>
          <w:lang w:val="en-US" w:eastAsia="zh-CN"/>
        </w:rPr>
        <w:t>12号605</w:t>
      </w:r>
      <w:r>
        <w:rPr>
          <w:rFonts w:hint="eastAsia" w:ascii="Times New Roman" w:hAnsi="Times New Roman" w:eastAsia="方正仿宋_GBK" w:cs="方正仿宋_GBK"/>
        </w:rPr>
        <w:t>室</w:t>
      </w:r>
      <w:r>
        <w:rPr>
          <w:rFonts w:hint="eastAsia" w:ascii="Times New Roman" w:hAnsi="Times New Roman" w:eastAsia="方正仿宋_GBK" w:cs="方正仿宋_GBK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eastAsia="方正仿宋_GBK" w:cs="方正仿宋_GBK"/>
          <w:lang w:eastAsia="zh-CN"/>
        </w:rPr>
        <w:t>附件：</w:t>
      </w:r>
      <w:r>
        <w:rPr>
          <w:rFonts w:hint="eastAsia" w:ascii="Times New Roman" w:hAnsi="Times New Roman" w:eastAsia="方正仿宋_GBK" w:cs="方正仿宋_GBK"/>
        </w:rPr>
        <w:t>拟授予</w:t>
      </w:r>
      <w:r>
        <w:rPr>
          <w:rFonts w:hint="eastAsia" w:ascii="Times New Roman" w:hAnsi="Times New Roman" w:eastAsia="方正仿宋_GBK" w:cs="方正仿宋_GBK"/>
          <w:lang w:eastAsia="zh-CN"/>
        </w:rPr>
        <w:t>安全生产标准化二级企业</w:t>
      </w:r>
      <w:r>
        <w:rPr>
          <w:rFonts w:hint="eastAsia" w:ascii="Times New Roman" w:hAnsi="Times New Roman" w:eastAsia="方正仿宋_GBK" w:cs="方正仿宋_GBK"/>
          <w:lang w:val="en-US" w:eastAsia="zh-CN"/>
        </w:rPr>
        <w:t>（单位）名单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52" w:firstLineChars="1200"/>
        <w:textAlignment w:val="auto"/>
        <w:outlineLvl w:val="9"/>
        <w:rPr>
          <w:rFonts w:hint="eastAsia" w:ascii="Times New Roman" w:hAnsi="Times New Roman" w:eastAsia="方正仿宋_GBK" w:cs="方正仿宋_GBK"/>
          <w:lang w:eastAsia="zh-CN"/>
        </w:rPr>
      </w:pPr>
      <w:r>
        <w:rPr>
          <w:rFonts w:hint="eastAsia" w:ascii="Times New Roman" w:hAnsi="Times New Roman" w:cs="方正仿宋_GBK"/>
          <w:lang w:val="en-US" w:eastAsia="zh-CN"/>
        </w:rPr>
        <w:t xml:space="preserve">   </w:t>
      </w:r>
      <w:r>
        <w:rPr>
          <w:rFonts w:hint="eastAsia" w:cs="方正仿宋_GBK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lang w:eastAsia="zh-CN"/>
        </w:rPr>
        <w:t>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4" w:rightChars="40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cs="方正仿宋_GBK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Cs w:val="22"/>
          <w:lang w:val="en-US" w:eastAsia="zh-CN"/>
        </w:rPr>
        <w:t>202</w:t>
      </w:r>
      <w:r>
        <w:rPr>
          <w:rFonts w:hint="eastAsia" w:cs="Times New Roman"/>
          <w:szCs w:val="22"/>
          <w:lang w:val="en-US" w:eastAsia="zh-CN"/>
        </w:rPr>
        <w:t>4</w:t>
      </w:r>
      <w:r>
        <w:rPr>
          <w:rFonts w:hint="eastAsia" w:ascii="Times New Roman" w:hAnsi="Times New Roman" w:cs="Times New Roman"/>
          <w:szCs w:val="22"/>
          <w:lang w:val="en-US" w:eastAsia="zh-CN"/>
        </w:rPr>
        <w:t>年</w:t>
      </w:r>
      <w:r>
        <w:rPr>
          <w:rFonts w:hint="eastAsia" w:cs="Times New Roman"/>
          <w:szCs w:val="22"/>
          <w:lang w:val="en-US" w:eastAsia="zh-CN"/>
        </w:rPr>
        <w:t>6</w:t>
      </w:r>
      <w:r>
        <w:rPr>
          <w:rFonts w:hint="eastAsia" w:ascii="Times New Roman" w:hAnsi="Times New Roman" w:cs="Times New Roman"/>
          <w:szCs w:val="22"/>
          <w:lang w:val="en-US" w:eastAsia="zh-CN"/>
        </w:rPr>
        <w:t>月</w:t>
      </w:r>
      <w:r>
        <w:rPr>
          <w:rFonts w:hint="eastAsia" w:cs="Times New Roman"/>
          <w:szCs w:val="22"/>
          <w:lang w:val="en-US" w:eastAsia="zh-CN"/>
        </w:rPr>
        <w:t>2</w:t>
      </w:r>
      <w:r>
        <w:rPr>
          <w:rFonts w:hint="eastAsia" w:ascii="Times New Roman" w:hAnsi="Times New Roman" w:cs="Times New Roman"/>
          <w:szCs w:val="2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Times New Roman" w:hAnsi="Times New Roman" w:eastAsia="方正黑体_GBK" w:cs="方正黑体_GBK"/>
          <w:lang w:eastAsia="zh-CN"/>
        </w:rPr>
      </w:pPr>
      <w:r>
        <w:rPr>
          <w:rFonts w:hint="eastAsia" w:ascii="Times New Roman" w:hAnsi="Times New Roman" w:eastAsia="方正黑体_GBK" w:cs="方正黑体_GBK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eastAsia="zh-CN"/>
        </w:rPr>
        <w:t>拟授予安全生产标准化二级企业</w:t>
      </w:r>
      <w:r>
        <w:rPr>
          <w:rFonts w:hint="eastAsia" w:ascii="Times New Roman" w:hAnsi="Times New Roman" w:eastAsia="方正小标宋_GBK" w:cs="方正小标宋_GBK"/>
          <w:b w:val="0"/>
          <w:bCs w:val="0"/>
          <w:sz w:val="44"/>
          <w:szCs w:val="44"/>
          <w:lang w:val="en-US" w:eastAsia="zh-CN"/>
        </w:rPr>
        <w:t>（单位）名单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1．重庆水务集团永川排水有限公司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2．重庆市渝西水务有限公司荣昌污水处理厂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3．重庆市渝西水务有限公司双桥污水处理厂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4．重庆市大足排水有限公司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ascii="Times New Roman" w:hAnsi="Times New Roman" w:cs="Times New Roman"/>
          <w:szCs w:val="22"/>
          <w:lang w:val="en-US" w:eastAsia="zh-CN"/>
        </w:rPr>
        <w:t>5．国家电投集团重庆江口水电有限责任公司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6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．国家电投集团重庆狮子滩水电有限责任公司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7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．国家电投集团重庆白鹤电力有限公司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Times New Roman" w:hAnsi="Times New Roman" w:cs="Times New Roman"/>
          <w:szCs w:val="22"/>
          <w:lang w:val="en-US" w:eastAsia="zh-CN"/>
        </w:rPr>
      </w:pPr>
      <w:r>
        <w:rPr>
          <w:rFonts w:hint="eastAsia" w:cs="Times New Roman"/>
          <w:szCs w:val="22"/>
          <w:lang w:val="en-US" w:eastAsia="zh-CN"/>
        </w:rPr>
        <w:t>8</w:t>
      </w:r>
      <w:r>
        <w:rPr>
          <w:rFonts w:hint="eastAsia" w:ascii="Times New Roman" w:hAnsi="Times New Roman" w:cs="Times New Roman"/>
          <w:szCs w:val="22"/>
          <w:lang w:val="en-US" w:eastAsia="zh-CN"/>
        </w:rPr>
        <w:t>．重庆渝海物业管理有限责任公司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sectPr>
      <w:footerReference r:id="rId7" w:type="first"/>
      <w:footerReference r:id="rId5" w:type="default"/>
      <w:footerReference r:id="rId6" w:type="even"/>
      <w:pgSz w:w="11906" w:h="16838"/>
      <w:pgMar w:top="1984" w:right="1446" w:bottom="1644" w:left="1446" w:header="851" w:footer="1247" w:gutter="0"/>
      <w:cols w:space="0" w:num="1"/>
      <w:titlePg/>
      <w:rtlGutter w:val="0"/>
      <w:docGrid w:type="linesAndChars" w:linePitch="600" w:charSpace="3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6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2"/>
      </w:pPr>
      <w:r>
        <w:separator/>
      </w:r>
    </w:p>
  </w:endnote>
  <w:endnote w:type="continuationSeparator" w:id="1">
    <w:p>
      <w:pPr>
        <w:spacing w:line="240" w:lineRule="auto"/>
        <w:ind w:firstLine="6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汉仪君黑-35简"/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Calibri Light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left="0" w:leftChars="0" w:firstLine="0" w:firstLineChars="0"/>
      <w:jc w:val="right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280" w:firstLineChars="100"/>
      <w:textAlignment w:val="auto"/>
      <w:outlineLvl w:val="9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PAGE   \* MERGEFORMAT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6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Times New Roman" w:hAnsi="Times New Roman"/>
        <w:bCs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9898380</wp:posOffset>
              </wp:positionV>
              <wp:extent cx="6120130" cy="0"/>
              <wp:effectExtent l="0" t="38100" r="13970" b="3810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6.15pt;margin-top:779.4pt;height:0pt;width:481.9pt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DsmhZbWAAAADgEAAA8AAAAAAAAAAQAgAAAAOAAAAGRycy9kb3ducmV2LnhtbFBL&#10;AQIUABQAAAAIAIdO4kD2zsXj4gEAAKADAAAOAAAAAAAAAAEAIAAAADsBAABkcnMvZTJvRG9jLnht&#10;bFBLBQYAAAAABgAGAFkBAACPBQAAAAA=&#10;">
              <v:fill on="f" focussize="0,0"/>
              <v:stroke weight="6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2"/>
      </w:pPr>
      <w:r>
        <w:separator/>
      </w:r>
    </w:p>
  </w:footnote>
  <w:footnote w:type="continuationSeparator" w:id="1">
    <w:p>
      <w:pPr>
        <w:spacing w:line="240" w:lineRule="auto"/>
        <w:ind w:firstLine="64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61"/>
  <w:drawingGridVerticalSpacing w:val="300"/>
  <w:displayHorizontalDrawingGridEvery w:val="2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29A7"/>
    <w:rsid w:val="02531077"/>
    <w:rsid w:val="033D3C28"/>
    <w:rsid w:val="045C3F97"/>
    <w:rsid w:val="09FA3641"/>
    <w:rsid w:val="0D505996"/>
    <w:rsid w:val="12AF4894"/>
    <w:rsid w:val="17AF38AA"/>
    <w:rsid w:val="1B5B5DFA"/>
    <w:rsid w:val="281417BC"/>
    <w:rsid w:val="29FF94B3"/>
    <w:rsid w:val="2C3E13E5"/>
    <w:rsid w:val="32FD86F9"/>
    <w:rsid w:val="341229A7"/>
    <w:rsid w:val="3B158D41"/>
    <w:rsid w:val="3CFC8F43"/>
    <w:rsid w:val="3D77408A"/>
    <w:rsid w:val="3DFFEAA5"/>
    <w:rsid w:val="3FC70274"/>
    <w:rsid w:val="3FFDD2EA"/>
    <w:rsid w:val="43B90FE7"/>
    <w:rsid w:val="48CE6CD2"/>
    <w:rsid w:val="4C3121EB"/>
    <w:rsid w:val="4D711CB9"/>
    <w:rsid w:val="4DBBC8A6"/>
    <w:rsid w:val="53EE58C0"/>
    <w:rsid w:val="56B20F5A"/>
    <w:rsid w:val="5DDD16BC"/>
    <w:rsid w:val="5DF7048C"/>
    <w:rsid w:val="5DFBB75E"/>
    <w:rsid w:val="5FCE9E18"/>
    <w:rsid w:val="66770FF9"/>
    <w:rsid w:val="67AB46B3"/>
    <w:rsid w:val="69DC3A31"/>
    <w:rsid w:val="6DAA5B61"/>
    <w:rsid w:val="6DDF004D"/>
    <w:rsid w:val="6DEE1833"/>
    <w:rsid w:val="6F47CC21"/>
    <w:rsid w:val="76673AD3"/>
    <w:rsid w:val="76AF6ED7"/>
    <w:rsid w:val="76FF27BB"/>
    <w:rsid w:val="797CFCD3"/>
    <w:rsid w:val="7AFF978C"/>
    <w:rsid w:val="7BAE2C95"/>
    <w:rsid w:val="7BFDFCE1"/>
    <w:rsid w:val="7DED42A6"/>
    <w:rsid w:val="7DFECD24"/>
    <w:rsid w:val="7EE9E62D"/>
    <w:rsid w:val="7FD56B1F"/>
    <w:rsid w:val="7FFFC6CD"/>
    <w:rsid w:val="869F9C65"/>
    <w:rsid w:val="95FFDCAC"/>
    <w:rsid w:val="97BF9239"/>
    <w:rsid w:val="9F531853"/>
    <w:rsid w:val="9FA716F6"/>
    <w:rsid w:val="B5BFC980"/>
    <w:rsid w:val="B7D64F6D"/>
    <w:rsid w:val="B9FEF1C2"/>
    <w:rsid w:val="BDF56BE8"/>
    <w:rsid w:val="BE33137B"/>
    <w:rsid w:val="BE7FC790"/>
    <w:rsid w:val="BFBB23FB"/>
    <w:rsid w:val="BFED0067"/>
    <w:rsid w:val="C2BDFFCB"/>
    <w:rsid w:val="C7BF00E6"/>
    <w:rsid w:val="C7ED82EE"/>
    <w:rsid w:val="CB87DA0E"/>
    <w:rsid w:val="CBF56770"/>
    <w:rsid w:val="D2FC5877"/>
    <w:rsid w:val="D3AF4C20"/>
    <w:rsid w:val="DAFBE2DA"/>
    <w:rsid w:val="DCD712F2"/>
    <w:rsid w:val="DF3FB8B2"/>
    <w:rsid w:val="DFE96BEA"/>
    <w:rsid w:val="DFEF6E27"/>
    <w:rsid w:val="E71D51B3"/>
    <w:rsid w:val="E7FC9F9A"/>
    <w:rsid w:val="E8C58A86"/>
    <w:rsid w:val="EACB53E3"/>
    <w:rsid w:val="ED3DD98A"/>
    <w:rsid w:val="EDAA11EC"/>
    <w:rsid w:val="EDCDD433"/>
    <w:rsid w:val="EEB716FC"/>
    <w:rsid w:val="EEBF62FB"/>
    <w:rsid w:val="EEBF642D"/>
    <w:rsid w:val="EEF64F76"/>
    <w:rsid w:val="EFF96217"/>
    <w:rsid w:val="EFFD8C55"/>
    <w:rsid w:val="F4FFE870"/>
    <w:rsid w:val="F516B601"/>
    <w:rsid w:val="F5829D6C"/>
    <w:rsid w:val="F5EAD473"/>
    <w:rsid w:val="F73EF395"/>
    <w:rsid w:val="F76D1C9A"/>
    <w:rsid w:val="F87FD988"/>
    <w:rsid w:val="FB2EA445"/>
    <w:rsid w:val="FBA65D7F"/>
    <w:rsid w:val="FBCF52E9"/>
    <w:rsid w:val="FC3E1DAD"/>
    <w:rsid w:val="FCEFEC95"/>
    <w:rsid w:val="FDEE0D9C"/>
    <w:rsid w:val="FDF6CB83"/>
    <w:rsid w:val="FDFF73B8"/>
    <w:rsid w:val="FEEEAA8B"/>
    <w:rsid w:val="FF7FC96E"/>
    <w:rsid w:val="FFAF517D"/>
    <w:rsid w:val="FFB7D13A"/>
    <w:rsid w:val="FFBB3A92"/>
    <w:rsid w:val="FFC64B77"/>
    <w:rsid w:val="FFD7119F"/>
    <w:rsid w:val="FFEB7BD4"/>
    <w:rsid w:val="FFF3A312"/>
    <w:rsid w:val="FFF7FBDF"/>
    <w:rsid w:val="FFF92319"/>
    <w:rsid w:val="FFF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Times New Roman" w:hAnsi="Times New Roman" w:eastAsia="方正楷体_GBK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2022-01-09T08:37:00Z</dcterms:created>
  <dc:creator>吴洪福</dc:creator>
  <cp:lastModifiedBy>guest</cp:lastModifiedBy>
  <cp:lastPrinted>2023-12-24T15:01:00Z</cp:lastPrinted>
  <dcterms:modified xsi:type="dcterms:W3CDTF">2024-06-03T10:30:05Z</dcterms:modified>
  <dc:title>重庆市应急管理局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54431704C9E3339F314D0064A572B26C</vt:lpwstr>
  </property>
</Properties>
</file>