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val="0"/>
        <w:spacing w:line="540" w:lineRule="exact"/>
        <w:ind w:left="0" w:leftChars="0" w:right="0" w:rightChars="0"/>
        <w:jc w:val="center"/>
        <w:textAlignment w:val="auto"/>
        <w:outlineLvl w:val="9"/>
        <w:rPr>
          <w:rFonts w:ascii="方正小标宋_GBK" w:eastAsia="方正小标宋_GBK"/>
          <w:color w:val="auto"/>
          <w:sz w:val="44"/>
          <w:szCs w:val="44"/>
          <w:u w:val="none"/>
        </w:rPr>
      </w:pPr>
    </w:p>
    <w:p>
      <w:pPr>
        <w:keepNext w:val="0"/>
        <w:keepLines w:val="0"/>
        <w:pageBreakBefore w:val="0"/>
        <w:widowControl w:val="0"/>
        <w:kinsoku/>
        <w:wordWrap/>
        <w:overflowPunct/>
        <w:topLinePunct w:val="0"/>
        <w:bidi w:val="0"/>
        <w:spacing w:line="540" w:lineRule="exact"/>
        <w:ind w:left="0" w:leftChars="0" w:right="0" w:rightChars="0"/>
        <w:jc w:val="center"/>
        <w:textAlignment w:val="auto"/>
        <w:outlineLvl w:val="9"/>
        <w:rPr>
          <w:rFonts w:ascii="方正小标宋_GBK" w:hAnsi="方正小标宋_GBK" w:eastAsia="方正小标宋_GBK" w:cs="方正小标宋_GBK"/>
          <w:color w:val="auto"/>
          <w:sz w:val="44"/>
          <w:szCs w:val="44"/>
          <w:u w:val="none"/>
        </w:rPr>
      </w:pPr>
    </w:p>
    <w:p>
      <w:pPr>
        <w:keepNext w:val="0"/>
        <w:keepLines w:val="0"/>
        <w:pageBreakBefore w:val="0"/>
        <w:widowControl w:val="0"/>
        <w:kinsoku/>
        <w:wordWrap/>
        <w:overflowPunct/>
        <w:topLinePunct w:val="0"/>
        <w:bidi w:val="0"/>
        <w:spacing w:line="540" w:lineRule="exact"/>
        <w:ind w:left="0" w:leftChars="0" w:right="0" w:rightChars="0"/>
        <w:jc w:val="center"/>
        <w:textAlignment w:val="auto"/>
        <w:outlineLvl w:val="9"/>
        <w:rPr>
          <w:rFonts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重庆市应急管理局</w:t>
      </w:r>
    </w:p>
    <w:p>
      <w:pPr>
        <w:keepNext w:val="0"/>
        <w:keepLines w:val="0"/>
        <w:pageBreakBefore w:val="0"/>
        <w:widowControl w:val="0"/>
        <w:kinsoku/>
        <w:wordWrap/>
        <w:overflowPunct/>
        <w:topLinePunct w:val="0"/>
        <w:bidi w:val="0"/>
        <w:spacing w:line="540" w:lineRule="exact"/>
        <w:ind w:left="0" w:leftChars="0" w:right="0" w:rightChars="0"/>
        <w:jc w:val="center"/>
        <w:textAlignment w:val="auto"/>
        <w:outlineLvl w:val="9"/>
        <w:rPr>
          <w:rFonts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202</w:t>
      </w:r>
      <w:r>
        <w:rPr>
          <w:rFonts w:hint="eastAsia" w:ascii="方正小标宋_GBK" w:hAnsi="方正小标宋_GBK" w:eastAsia="方正小标宋_GBK" w:cs="方正小标宋_GBK"/>
          <w:color w:val="auto"/>
          <w:sz w:val="44"/>
          <w:szCs w:val="44"/>
          <w:u w:val="none"/>
          <w:lang w:val="en-US" w:eastAsia="zh-CN"/>
        </w:rPr>
        <w:t>1</w:t>
      </w:r>
      <w:r>
        <w:rPr>
          <w:rFonts w:hint="eastAsia" w:ascii="方正小标宋_GBK" w:hAnsi="方正小标宋_GBK" w:eastAsia="方正小标宋_GBK" w:cs="方正小标宋_GBK"/>
          <w:color w:val="auto"/>
          <w:sz w:val="44"/>
          <w:szCs w:val="44"/>
          <w:u w:val="none"/>
        </w:rPr>
        <w:t>年</w:t>
      </w:r>
      <w:r>
        <w:rPr>
          <w:rFonts w:hint="eastAsia" w:ascii="方正小标宋_GBK" w:hAnsi="方正小标宋_GBK" w:eastAsia="方正小标宋_GBK" w:cs="方正小标宋_GBK"/>
          <w:color w:val="auto"/>
          <w:sz w:val="44"/>
          <w:szCs w:val="44"/>
          <w:u w:val="none"/>
          <w:lang w:eastAsia="zh-CN"/>
        </w:rPr>
        <w:t>选聘</w:t>
      </w:r>
      <w:r>
        <w:rPr>
          <w:rFonts w:hint="eastAsia" w:ascii="方正小标宋_GBK" w:hAnsi="方正小标宋_GBK" w:eastAsia="方正小标宋_GBK" w:cs="方正小标宋_GBK"/>
          <w:color w:val="auto"/>
          <w:sz w:val="44"/>
          <w:szCs w:val="44"/>
          <w:u w:val="none"/>
        </w:rPr>
        <w:t>事业单位工作人员</w:t>
      </w:r>
      <w:r>
        <w:rPr>
          <w:rFonts w:hint="eastAsia" w:ascii="方正小标宋_GBK" w:hAnsi="方正小标宋_GBK" w:eastAsia="方正小标宋_GBK" w:cs="方正小标宋_GBK"/>
          <w:color w:val="auto"/>
          <w:sz w:val="44"/>
          <w:szCs w:val="44"/>
          <w:u w:val="none"/>
          <w:lang w:eastAsia="zh-CN"/>
        </w:rPr>
        <w:t>简章</w:t>
      </w:r>
    </w:p>
    <w:p>
      <w:pPr>
        <w:pStyle w:val="2"/>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default"/>
          <w:color w:val="auto"/>
          <w:u w:val="none"/>
        </w:rPr>
      </w:pPr>
    </w:p>
    <w:p>
      <w:pPr>
        <w:keepNext w:val="0"/>
        <w:keepLines w:val="0"/>
        <w:pageBreakBefore w:val="0"/>
        <w:widowControl w:val="0"/>
        <w:kinsoku/>
        <w:wordWrap/>
        <w:overflowPunct/>
        <w:topLinePunct w:val="0"/>
        <w:bidi w:val="0"/>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为加强直属事业单位工作人员队伍建设，市应急局面向全市择优选聘事业单位工作人员</w:t>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color w:val="auto"/>
          <w:sz w:val="32"/>
          <w:szCs w:val="32"/>
          <w:u w:val="none"/>
          <w:lang w:eastAsia="zh-CN"/>
        </w:rPr>
        <w:t>一</w:t>
      </w:r>
      <w:r>
        <w:rPr>
          <w:rFonts w:hint="eastAsia" w:ascii="方正黑体_GBK" w:hAnsi="方正黑体_GBK" w:eastAsia="方正黑体_GBK" w:cs="方正黑体_GBK"/>
          <w:color w:val="auto"/>
          <w:sz w:val="32"/>
          <w:szCs w:val="32"/>
          <w:u w:val="none"/>
        </w:rPr>
        <w:t>、</w:t>
      </w:r>
      <w:r>
        <w:rPr>
          <w:rFonts w:hint="eastAsia" w:ascii="方正黑体_GBK" w:hAnsi="方正黑体_GBK" w:eastAsia="方正黑体_GBK" w:cs="方正黑体_GBK"/>
          <w:color w:val="auto"/>
          <w:sz w:val="32"/>
          <w:szCs w:val="32"/>
          <w:u w:val="none"/>
          <w:lang w:eastAsia="zh-CN"/>
        </w:rPr>
        <w:t>选聘单位及人数</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本次公开选聘市应急局直属事业单位工作人员23名，具体岗位条件详见《2021年市应急局直属事业单位公开选聘岗位情况表》（附件1）（以下简称“岗位情况表”）。</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黑体_GBK" w:hAnsi="方正黑体_GBK" w:eastAsia="方正黑体_GBK" w:cs="方正黑体_GBK"/>
          <w:color w:val="auto"/>
          <w:kern w:val="2"/>
          <w:sz w:val="32"/>
          <w:szCs w:val="32"/>
          <w:u w:val="none"/>
          <w:lang w:val="en-US" w:eastAsia="zh-CN" w:bidi="ar-SA"/>
        </w:rPr>
      </w:pPr>
      <w:r>
        <w:rPr>
          <w:rFonts w:hint="eastAsia" w:hAnsi="方正黑体_GBK" w:cs="方正黑体_GBK"/>
          <w:color w:val="auto"/>
          <w:kern w:val="2"/>
          <w:sz w:val="32"/>
          <w:szCs w:val="32"/>
          <w:u w:val="none"/>
          <w:lang w:val="en-US" w:eastAsia="zh-CN" w:bidi="ar-SA"/>
        </w:rPr>
        <w:t>二</w:t>
      </w:r>
      <w:r>
        <w:rPr>
          <w:rFonts w:hint="eastAsia" w:ascii="方正黑体_GBK" w:hAnsi="方正黑体_GBK" w:eastAsia="方正黑体_GBK" w:cs="方正黑体_GBK"/>
          <w:color w:val="auto"/>
          <w:kern w:val="2"/>
          <w:sz w:val="32"/>
          <w:szCs w:val="32"/>
          <w:u w:val="none"/>
          <w:lang w:val="en-US" w:eastAsia="zh-CN" w:bidi="ar-SA"/>
        </w:rPr>
        <w:t>、选聘范围和</w:t>
      </w:r>
      <w:r>
        <w:rPr>
          <w:rFonts w:hint="eastAsia" w:hAnsi="方正黑体_GBK" w:cs="方正黑体_GBK"/>
          <w:color w:val="auto"/>
          <w:kern w:val="2"/>
          <w:sz w:val="32"/>
          <w:szCs w:val="32"/>
          <w:u w:val="none"/>
          <w:lang w:val="en-US" w:eastAsia="zh-CN" w:bidi="ar-SA"/>
        </w:rPr>
        <w:t>条件</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（一）选聘范围</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全市（含中央在渝）机关事业单位在编工作人员（不含工勤人员）。</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（二）基本条件</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1.具有中华人民共和国国籍；</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2.遵守宪法和法律；</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3.具有良好的品行；</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4.适应岗位要求的身体条件；</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5.符合岗位所需的其他条件，近2年年度考核均为合格（称职）以上等次；</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6.具备国家规定的该岗位所需要的必要条件。</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u w:val="none"/>
          <w:lang w:eastAsia="zh-CN"/>
        </w:rPr>
      </w:pPr>
      <w:r>
        <w:rPr>
          <w:rFonts w:hint="eastAsia" w:ascii="方正楷体_GBK" w:hAnsi="方正楷体_GBK" w:eastAsia="方正楷体_GBK" w:cs="方正楷体_GBK"/>
          <w:color w:val="auto"/>
          <w:sz w:val="32"/>
          <w:szCs w:val="32"/>
          <w:u w:val="none"/>
          <w:lang w:eastAsia="zh-CN"/>
        </w:rPr>
        <w:t>（三）年龄条件：</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u w:val="none"/>
          <w:lang w:eastAsia="zh-CN"/>
        </w:rPr>
        <w:t>本次选聘所有岗位，要求的年龄条件均为</w:t>
      </w:r>
      <w:r>
        <w:rPr>
          <w:rFonts w:hint="eastAsia" w:ascii="方正仿宋_GBK" w:hAnsi="方正仿宋_GBK" w:eastAsia="方正仿宋_GBK" w:cs="方正仿宋_GBK"/>
          <w:color w:val="auto"/>
          <w:kern w:val="2"/>
          <w:sz w:val="32"/>
          <w:szCs w:val="32"/>
          <w:u w:val="none"/>
          <w:lang w:val="en-US" w:eastAsia="zh-CN"/>
        </w:rPr>
        <w:t>35周岁以下，有下列情形的，可放宽年龄条件：</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u w:val="none"/>
          <w:lang w:eastAsia="zh-CN"/>
        </w:rPr>
        <w:t>（</w:t>
      </w:r>
      <w:r>
        <w:rPr>
          <w:rFonts w:hint="eastAsia" w:ascii="方正仿宋_GBK" w:hAnsi="方正仿宋_GBK" w:eastAsia="方正仿宋_GBK" w:cs="方正仿宋_GBK"/>
          <w:color w:val="auto"/>
          <w:kern w:val="2"/>
          <w:sz w:val="32"/>
          <w:szCs w:val="32"/>
          <w:u w:val="none"/>
          <w:lang w:val="en-US" w:eastAsia="zh-CN"/>
        </w:rPr>
        <w:t>1）获得省部级及以上表彰奖励的，年龄可放宽至40岁（认定标准与选聘加分政策中奖励认定标准一致）。</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u w:val="none"/>
          <w:lang w:val="en-US" w:eastAsia="zh-CN"/>
        </w:rPr>
        <w:t>（2）报考管理岗者，</w:t>
      </w:r>
      <w:r>
        <w:rPr>
          <w:rFonts w:hint="eastAsia" w:ascii="方正仿宋_GBK" w:hAnsi="方正仿宋_GBK" w:eastAsia="方正仿宋_GBK" w:cs="方正仿宋_GBK"/>
          <w:color w:val="auto"/>
          <w:sz w:val="32"/>
          <w:szCs w:val="32"/>
          <w:u w:val="none"/>
          <w:lang w:val="en-US" w:eastAsia="zh-CN"/>
        </w:rPr>
        <w:t>若有通过注册安全工程师、注册消防安全工程师、建造师、注册土木工程师、航空人员资格、审计专业技术资格、法律职业资格考试情况的，</w:t>
      </w:r>
      <w:r>
        <w:rPr>
          <w:rFonts w:hint="eastAsia" w:ascii="方正仿宋_GBK" w:hAnsi="方正仿宋_GBK" w:eastAsia="方正仿宋_GBK" w:cs="方正仿宋_GBK"/>
          <w:color w:val="auto"/>
          <w:kern w:val="2"/>
          <w:sz w:val="32"/>
          <w:szCs w:val="32"/>
          <w:u w:val="none"/>
          <w:lang w:val="en-US" w:eastAsia="zh-CN"/>
        </w:rPr>
        <w:t>年龄可放宽至40岁；</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highlight w:val="yellow"/>
          <w:u w:val="none"/>
          <w:lang w:val="en-US" w:eastAsia="zh-CN"/>
        </w:rPr>
      </w:pPr>
      <w:r>
        <w:rPr>
          <w:rFonts w:hint="eastAsia" w:ascii="方正仿宋_GBK" w:hAnsi="方正仿宋_GBK" w:eastAsia="方正仿宋_GBK" w:cs="方正仿宋_GBK"/>
          <w:color w:val="auto"/>
          <w:kern w:val="2"/>
          <w:sz w:val="32"/>
          <w:szCs w:val="32"/>
          <w:u w:val="none"/>
          <w:lang w:eastAsia="zh-CN"/>
        </w:rPr>
        <w:t>（</w:t>
      </w:r>
      <w:r>
        <w:rPr>
          <w:rFonts w:hint="eastAsia" w:ascii="方正仿宋_GBK" w:hAnsi="方正仿宋_GBK" w:eastAsia="方正仿宋_GBK" w:cs="方正仿宋_GBK"/>
          <w:color w:val="auto"/>
          <w:kern w:val="2"/>
          <w:sz w:val="32"/>
          <w:szCs w:val="32"/>
          <w:u w:val="none"/>
          <w:lang w:val="en-US" w:eastAsia="zh-CN"/>
        </w:rPr>
        <w:t>3）报考专业技术岗者，取得相应副高级及以上专业技术职务任职资格的，</w:t>
      </w:r>
      <w:r>
        <w:rPr>
          <w:rFonts w:hint="eastAsia" w:ascii="方正仿宋_GBK" w:hAnsi="方正仿宋_GBK" w:eastAsia="方正仿宋_GBK" w:cs="方正仿宋_GBK"/>
          <w:color w:val="auto"/>
          <w:kern w:val="2"/>
          <w:sz w:val="32"/>
          <w:szCs w:val="32"/>
          <w:u w:val="none"/>
          <w:lang w:eastAsia="zh-CN"/>
        </w:rPr>
        <w:t>年龄可放宽至40岁。</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highlight w:val="none"/>
          <w:u w:val="none"/>
          <w:lang w:val="en-US" w:eastAsia="zh-CN"/>
        </w:rPr>
        <w:t>获得相应层级表彰奖励、通过职业资格、取得相应专业技术职务任职资格以及年龄计算截止时间为2021年1月31日。</w:t>
      </w:r>
      <w:r>
        <w:rPr>
          <w:rFonts w:hint="eastAsia" w:ascii="方正仿宋_GBK" w:hAnsi="方正仿宋_GBK" w:eastAsia="方正仿宋_GBK" w:cs="方正仿宋_GBK"/>
          <w:color w:val="auto"/>
          <w:kern w:val="2"/>
          <w:sz w:val="32"/>
          <w:szCs w:val="32"/>
          <w:u w:val="none"/>
          <w:lang w:val="en-US" w:eastAsia="zh-CN"/>
        </w:rPr>
        <w:t>年龄“35周岁以下”，指未满36周岁，在1986年2月1日及以后出生，放宽年龄条件依次类推。</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u w:val="none"/>
        </w:rPr>
      </w:pPr>
      <w:r>
        <w:rPr>
          <w:rFonts w:hint="eastAsia" w:ascii="方正楷体_GBK" w:hAnsi="方正楷体_GBK" w:eastAsia="方正楷体_GBK" w:cs="方正楷体_GBK"/>
          <w:color w:val="auto"/>
          <w:sz w:val="32"/>
          <w:szCs w:val="32"/>
          <w:u w:val="none"/>
          <w:lang w:eastAsia="zh-CN"/>
        </w:rPr>
        <w:t>（四）以下人员不纳入本次选聘范围</w:t>
      </w:r>
      <w:r>
        <w:rPr>
          <w:rFonts w:hint="eastAsia" w:ascii="方正楷体_GBK" w:hAnsi="方正楷体_GBK" w:eastAsia="方正楷体_GBK" w:cs="方正楷体_GBK"/>
          <w:color w:val="auto"/>
          <w:sz w:val="32"/>
          <w:szCs w:val="32"/>
          <w:u w:val="none"/>
        </w:rPr>
        <w:t>： </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rPr>
        <w:t>    </w:t>
      </w:r>
      <w:r>
        <w:rPr>
          <w:rFonts w:hint="eastAsia" w:ascii="方正仿宋_GBK" w:hAnsi="方正仿宋_GBK" w:eastAsia="方正仿宋_GBK" w:cs="方正仿宋_GBK"/>
          <w:color w:val="auto"/>
          <w:sz w:val="32"/>
          <w:szCs w:val="32"/>
          <w:u w:val="none"/>
          <w:lang w:val="en-US" w:eastAsia="zh-CN"/>
        </w:rPr>
        <w:t>选聘录用后即构成《事业单位人事管理回避规定》（人社部规</w:t>
      </w:r>
      <w:r>
        <w:rPr>
          <w:rFonts w:hint="eastAsia" w:ascii="方正仿宋_GBK" w:hAnsi="方正仿宋_GBK" w:eastAsia="方正仿宋_GBK" w:cs="方正仿宋_GBK"/>
          <w:color w:val="auto"/>
          <w:kern w:val="0"/>
          <w:sz w:val="32"/>
          <w:szCs w:val="32"/>
          <w:u w:val="none"/>
          <w:lang w:val="en-US" w:eastAsia="zh-CN" w:bidi="ar-SA"/>
        </w:rPr>
        <w:t>〔2019〕1号）所列情形的人员；</w:t>
      </w:r>
      <w:r>
        <w:rPr>
          <w:rFonts w:hint="eastAsia" w:ascii="方正仿宋_GBK" w:hAnsi="方正仿宋_GBK" w:eastAsia="方正仿宋_GBK" w:cs="方正仿宋_GBK"/>
          <w:color w:val="auto"/>
          <w:sz w:val="32"/>
          <w:szCs w:val="32"/>
          <w:u w:val="none"/>
          <w:lang w:val="en-US" w:eastAsia="zh-CN"/>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监察调查的人员；因违反法律法规或单位人事纪律等被单位辞退或解聘未满5年的原机关事业单位工作人员；因违反机关事业单位工作人员招录（聘）纪律而处于禁考期的人员；最高人民法院公布的失信被执行人；国家有关部委联合签署备忘录明确的失信情形人员。</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    现役军人；在读的非应届毕业生；招录（聘）及任职试用期内的机关事业单位人员；市内未满机关事业单位招录（聘）公告中或双方签定的事业单位聘用合同中约定的最低服务期限的机关事业单位工作人员；尚未建立人事关系但参加我市机关事业单位招录（聘）已按程序完成体检或考察的拟聘用人员；我市公费培养、定向到乡镇教育（医疗卫生）机构就业，未满服务期限或本公告发布之日前未按规定程序解除培养及就业协议的师范（医学）生。</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eastAsia"/>
          <w:color w:val="auto"/>
          <w:u w:val="none"/>
          <w:lang w:val="en-US" w:eastAsia="zh-CN"/>
        </w:rPr>
      </w:pPr>
      <w:r>
        <w:rPr>
          <w:rFonts w:hint="eastAsia" w:ascii="方正仿宋_GBK" w:hAnsi="方正仿宋_GBK" w:eastAsia="方正仿宋_GBK" w:cs="方正仿宋_GBK"/>
          <w:color w:val="auto"/>
          <w:sz w:val="32"/>
          <w:szCs w:val="32"/>
          <w:u w:val="none"/>
          <w:lang w:val="en-US" w:eastAsia="zh-CN"/>
        </w:rPr>
        <w:t>    法律法规规定不得聘用为事业单位工作人员的其他情形人员。</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（五）工作经历</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本次选聘各岗位所要求的工作经历计算截止时间为2021年1月，按照“对年对月”计算。在村（社区）组织及其他各类经济组织、社会组织等工作的经历，对参加大学生村官、农村教师特岗计划、“三支一扶”计划、志愿服务西部计划等基层服务项目时被招募到基层服务的经历，在军队团和相当于团以下单位工作的经历，退役士兵在军队服现役经历，离校未就业高校毕业生到高校毕业生实习见习基地参加见习或者到企事业单位参与项目研究的经历，均视为工作经历。高校毕业生在校期间的社会实践经历，不视为工作经历。</w:t>
      </w:r>
    </w:p>
    <w:p>
      <w:pPr>
        <w:pStyle w:val="2"/>
        <w:keepNext w:val="0"/>
        <w:keepLines w:val="0"/>
        <w:pageBreakBefore w:val="0"/>
        <w:widowControl w:val="0"/>
        <w:numPr>
          <w:ilvl w:val="0"/>
          <w:numId w:val="0"/>
        </w:numPr>
        <w:kinsoku/>
        <w:wordWrap/>
        <w:overflowPunct/>
        <w:bidi w:val="0"/>
        <w:snapToGrid/>
        <w:spacing w:line="540" w:lineRule="exact"/>
        <w:ind w:left="0" w:leftChars="0" w:right="0" w:rightChars="0" w:firstLine="64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（六）毕业（学位）证书及专业</w:t>
      </w:r>
    </w:p>
    <w:p>
      <w:pPr>
        <w:pStyle w:val="2"/>
        <w:keepNext w:val="0"/>
        <w:keepLines w:val="0"/>
        <w:pageBreakBefore w:val="0"/>
        <w:widowControl w:val="0"/>
        <w:kinsoku/>
        <w:wordWrap/>
        <w:overflowPunct/>
        <w:bidi w:val="0"/>
        <w:snapToGrid/>
        <w:spacing w:line="540" w:lineRule="exact"/>
        <w:ind w:left="0" w:leftChars="0" w:right="0" w:rightChars="0" w:firstLine="64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报考人员应凭取得的毕业（学位）证书报考。参照《重庆市考试录用公务员专业参考目录（2015年下半年修订）》（附件2）（以下简称《专业参考目录》）进行专业资格审核。专业资格审查以毕业证书（不含辅修专业或辅修学位相关证书）载明的专业名称为准。应聘人员报名时应诚信、准确、规范填报毕业专业。</w:t>
      </w:r>
    </w:p>
    <w:p>
      <w:pPr>
        <w:pStyle w:val="2"/>
        <w:keepNext w:val="0"/>
        <w:keepLines w:val="0"/>
        <w:pageBreakBefore w:val="0"/>
        <w:widowControl w:val="0"/>
        <w:kinsoku/>
        <w:wordWrap/>
        <w:overflowPunct/>
        <w:bidi w:val="0"/>
        <w:snapToGrid/>
        <w:spacing w:line="540" w:lineRule="exact"/>
        <w:ind w:left="0" w:leftChars="0" w:right="0" w:rightChars="0" w:firstLine="64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专业名称与《专业参考目录》中专业称谓相似但不完全一致，须由报考人员于报名截止前提供学校签章的学习课程等证明资料，经市应急局审核认定，可视为符合专业要求。</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楷体_GBK" w:hAnsi="方正楷体_GBK" w:eastAsia="方正楷体_GBK" w:cs="方正楷体_GBK"/>
          <w:color w:val="auto"/>
          <w:kern w:val="2"/>
          <w:sz w:val="32"/>
          <w:szCs w:val="32"/>
          <w:u w:val="none"/>
          <w:lang w:val="en-US" w:eastAsia="zh-CN"/>
        </w:rPr>
      </w:pPr>
      <w:r>
        <w:rPr>
          <w:rFonts w:hint="eastAsia" w:ascii="方正楷体_GBK" w:hAnsi="方正楷体_GBK" w:eastAsia="方正楷体_GBK" w:cs="方正楷体_GBK"/>
          <w:color w:val="auto"/>
          <w:kern w:val="2"/>
          <w:sz w:val="32"/>
          <w:szCs w:val="32"/>
          <w:u w:val="none"/>
          <w:lang w:val="en-US" w:eastAsia="zh-CN"/>
        </w:rPr>
        <w:t>（七）选聘加分政策</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对获得机关事业单位年度考核优秀等次的；通过人力社保部发布的《国家职业资格目录》中下列职业资格考试的；获得相应层级表彰奖励的，实行</w:t>
      </w:r>
      <w:r>
        <w:rPr>
          <w:rFonts w:hint="eastAsia" w:ascii="方正仿宋_GBK" w:hAnsi="方正仿宋_GBK" w:eastAsia="方正仿宋_GBK" w:cs="方正仿宋_GBK"/>
          <w:color w:val="auto"/>
          <w:sz w:val="32"/>
          <w:szCs w:val="32"/>
          <w:u w:val="none"/>
          <w:lang w:eastAsia="zh-CN"/>
        </w:rPr>
        <w:t>选聘</w:t>
      </w:r>
      <w:r>
        <w:rPr>
          <w:rFonts w:hint="eastAsia" w:ascii="方正仿宋_GBK" w:hAnsi="方正仿宋_GBK" w:eastAsia="方正仿宋_GBK" w:cs="方正仿宋_GBK"/>
          <w:color w:val="auto"/>
          <w:sz w:val="32"/>
          <w:szCs w:val="32"/>
          <w:u w:val="none"/>
          <w:lang w:val="en-US" w:eastAsia="zh-CN"/>
        </w:rPr>
        <w:t>加分政策，加分总分不超过8分。</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1.对近两年（2018、2019年）年度考核获优秀等次的，每获一个优秀等次加1.5分，加分累计不超过3分。</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2.对通过注册安全工程师、注册消防安全工程师、建造师、注册土木工程师、航空人员资格、审计专业技术资格、法律职业资格考试情况计算加分，每通过一项加1分，加分累计不超过2分。对通过同一职业资格考试获得不同等级的，不累计计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color w:val="auto"/>
          <w:sz w:val="32"/>
          <w:szCs w:val="32"/>
          <w:u w:val="none"/>
          <w:lang w:val="en-US" w:eastAsia="zh-CN"/>
        </w:rPr>
        <w:t>3.对获得以下表彰奖励的，每获得一项次予以相应加分，加分累计不超过3分。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1）获得国家级表彰奖励，1项次加</w:t>
      </w:r>
      <w:r>
        <w:rPr>
          <w:rFonts w:hint="eastAsia" w:ascii="方正仿宋_GBK" w:hAnsi="方正仿宋_GBK" w:eastAsia="方正仿宋_GBK" w:cs="方正仿宋_GBK"/>
          <w:b w:val="0"/>
          <w:i w:val="0"/>
          <w:caps w:val="0"/>
          <w:color w:val="auto"/>
          <w:spacing w:val="0"/>
          <w:sz w:val="32"/>
          <w:szCs w:val="32"/>
          <w:u w:val="none"/>
          <w:lang w:eastAsia="zh-CN"/>
        </w:rPr>
        <w:t>3</w:t>
      </w:r>
      <w:r>
        <w:rPr>
          <w:rFonts w:hint="eastAsia" w:ascii="方正仿宋_GBK" w:hAnsi="方正仿宋_GBK" w:eastAsia="方正仿宋_GBK" w:cs="方正仿宋_GBK"/>
          <w:b w:val="0"/>
          <w:i w:val="0"/>
          <w:caps w:val="0"/>
          <w:color w:val="auto"/>
          <w:spacing w:val="0"/>
          <w:sz w:val="32"/>
          <w:szCs w:val="32"/>
          <w:u w:val="none"/>
        </w:rPr>
        <w:t>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2）获得省部级表彰奖励，1项次加</w:t>
      </w:r>
      <w:r>
        <w:rPr>
          <w:rFonts w:hint="eastAsia" w:ascii="方正仿宋_GBK" w:hAnsi="方正仿宋_GBK" w:eastAsia="方正仿宋_GBK" w:cs="方正仿宋_GBK"/>
          <w:b w:val="0"/>
          <w:i w:val="0"/>
          <w:caps w:val="0"/>
          <w:color w:val="auto"/>
          <w:spacing w:val="0"/>
          <w:sz w:val="32"/>
          <w:szCs w:val="32"/>
          <w:u w:val="none"/>
          <w:lang w:eastAsia="zh-CN"/>
        </w:rPr>
        <w:t>2</w:t>
      </w:r>
      <w:r>
        <w:rPr>
          <w:rFonts w:hint="eastAsia" w:ascii="方正仿宋_GBK" w:hAnsi="方正仿宋_GBK" w:eastAsia="方正仿宋_GBK" w:cs="方正仿宋_GBK"/>
          <w:b w:val="0"/>
          <w:i w:val="0"/>
          <w:caps w:val="0"/>
          <w:color w:val="auto"/>
          <w:spacing w:val="0"/>
          <w:sz w:val="32"/>
          <w:szCs w:val="32"/>
          <w:u w:val="none"/>
        </w:rPr>
        <w:t>分。</w:t>
      </w:r>
    </w:p>
    <w:p>
      <w:pPr>
        <w:keepNext w:val="0"/>
        <w:keepLines w:val="0"/>
        <w:pageBreakBefore w:val="0"/>
        <w:widowControl/>
        <w:kinsoku/>
        <w:wordWrap/>
        <w:overflowPunct/>
        <w:bidi w:val="0"/>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i w:val="0"/>
          <w:caps w:val="0"/>
          <w:color w:val="auto"/>
          <w:spacing w:val="0"/>
          <w:sz w:val="32"/>
          <w:szCs w:val="32"/>
          <w:u w:val="none"/>
          <w:lang w:eastAsia="zh-CN"/>
        </w:rPr>
      </w:pPr>
      <w:r>
        <w:rPr>
          <w:rFonts w:hint="eastAsia" w:ascii="方正仿宋_GBK" w:hAnsi="方正仿宋_GBK" w:eastAsia="方正仿宋_GBK" w:cs="方正仿宋_GBK"/>
          <w:b w:val="0"/>
          <w:i w:val="0"/>
          <w:caps w:val="0"/>
          <w:color w:val="auto"/>
          <w:spacing w:val="0"/>
          <w:sz w:val="32"/>
          <w:szCs w:val="32"/>
          <w:u w:val="none"/>
          <w:lang w:eastAsia="zh-CN"/>
        </w:rPr>
        <w:t>3）获得区（</w:t>
      </w:r>
      <w:r>
        <w:rPr>
          <w:rFonts w:hint="eastAsia" w:ascii="方正仿宋_GBK" w:hAnsi="方正仿宋_GBK" w:eastAsia="方正仿宋_GBK" w:cs="方正仿宋_GBK"/>
          <w:b w:val="0"/>
          <w:i w:val="0"/>
          <w:caps w:val="0"/>
          <w:color w:val="auto"/>
          <w:spacing w:val="0"/>
          <w:kern w:val="0"/>
          <w:sz w:val="32"/>
          <w:szCs w:val="32"/>
          <w:u w:val="none"/>
          <w:shd w:val="clear" w:fill="FFFFFF"/>
          <w:lang w:val="en-US" w:eastAsia="zh-CN" w:bidi="ar"/>
        </w:rPr>
        <w:t>县）级表彰奖励，1项次加1分。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以上表彰奖励层级以颁奖单位的机构规格为准，不以颁奖单位主要负责人的职务层次为准</w:t>
      </w:r>
      <w:r>
        <w:rPr>
          <w:rFonts w:hint="eastAsia" w:ascii="方正仿宋_GBK" w:hAnsi="方正仿宋_GBK" w:eastAsia="方正仿宋_GBK" w:cs="方正仿宋_GBK"/>
          <w:b w:val="0"/>
          <w:i w:val="0"/>
          <w:caps w:val="0"/>
          <w:color w:val="auto"/>
          <w:spacing w:val="0"/>
          <w:sz w:val="32"/>
          <w:szCs w:val="32"/>
          <w:u w:val="none"/>
          <w:lang w:eastAsia="zh-CN"/>
        </w:rPr>
        <w:t>。党中央、国务院予以表彰奖励的，计为国家级；</w:t>
      </w:r>
      <w:r>
        <w:rPr>
          <w:rFonts w:hint="eastAsia" w:ascii="方正仿宋_GBK" w:hAnsi="方正仿宋_GBK" w:eastAsia="方正仿宋_GBK" w:cs="方正仿宋_GBK"/>
          <w:b w:val="0"/>
          <w:i w:val="0"/>
          <w:caps w:val="0"/>
          <w:color w:val="auto"/>
          <w:spacing w:val="0"/>
          <w:sz w:val="32"/>
          <w:szCs w:val="32"/>
          <w:u w:val="none"/>
        </w:rPr>
        <w:t>市委、市人大、市政府、市政协，中央及国务院部委办局予以表彰奖励的，计为省部级</w:t>
      </w:r>
      <w:r>
        <w:rPr>
          <w:rFonts w:hint="eastAsia" w:ascii="方正仿宋_GBK" w:hAnsi="方正仿宋_GBK" w:eastAsia="方正仿宋_GBK" w:cs="方正仿宋_GBK"/>
          <w:b w:val="0"/>
          <w:i w:val="0"/>
          <w:caps w:val="0"/>
          <w:color w:val="auto"/>
          <w:spacing w:val="0"/>
          <w:sz w:val="32"/>
          <w:szCs w:val="32"/>
          <w:u w:val="none"/>
          <w:lang w:eastAsia="zh-CN"/>
        </w:rPr>
        <w:t>（</w:t>
      </w:r>
      <w:r>
        <w:rPr>
          <w:rFonts w:hint="eastAsia" w:ascii="方正仿宋_GBK" w:hAnsi="方正仿宋_GBK" w:eastAsia="方正仿宋_GBK" w:cs="方正仿宋_GBK"/>
          <w:b w:val="0"/>
          <w:i w:val="0"/>
          <w:caps w:val="0"/>
          <w:color w:val="auto"/>
          <w:spacing w:val="0"/>
          <w:sz w:val="32"/>
          <w:szCs w:val="32"/>
          <w:u w:val="none"/>
        </w:rPr>
        <w:t>上述单位的办公厅，予以表彰奖励的，不能计为省部级</w:t>
      </w:r>
      <w:r>
        <w:rPr>
          <w:rFonts w:hint="eastAsia" w:ascii="方正仿宋_GBK" w:hAnsi="方正仿宋_GBK" w:eastAsia="方正仿宋_GBK" w:cs="方正仿宋_GBK"/>
          <w:b w:val="0"/>
          <w:i w:val="0"/>
          <w:caps w:val="0"/>
          <w:color w:val="auto"/>
          <w:spacing w:val="0"/>
          <w:sz w:val="32"/>
          <w:szCs w:val="32"/>
          <w:u w:val="none"/>
          <w:lang w:eastAsia="zh-CN"/>
        </w:rPr>
        <w:t>）；区（县）委、区（县）政府予以表彰奖励的，计为区（县）级。</w:t>
      </w:r>
    </w:p>
    <w:p>
      <w:pPr>
        <w:pStyle w:val="6"/>
        <w:keepNext w:val="0"/>
        <w:keepLines w:val="0"/>
        <w:pageBreakBefore w:val="0"/>
        <w:widowControl/>
        <w:kinsoku/>
        <w:wordWrap/>
        <w:overflowPunct/>
        <w:bidi w:val="0"/>
        <w:snapToGrid/>
        <w:spacing w:beforeAutospacing="0" w:afterAutospacing="0" w:line="540" w:lineRule="exact"/>
        <w:ind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国务院安委会、减灾委等议事协调机构、非常设机构以及民间组织予以表彰奖励的，不纳入统计范围。</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465"/>
        <w:jc w:val="both"/>
        <w:textAlignment w:val="auto"/>
        <w:rPr>
          <w:rFonts w:hint="eastAsia" w:ascii="方正仿宋_GBK" w:hAnsi="方正仿宋_GBK" w:eastAsia="方正仿宋_GBK" w:cs="方正仿宋_GBK"/>
          <w:color w:val="auto"/>
          <w:u w:val="none"/>
          <w:lang w:val="en-US" w:eastAsia="zh-CN"/>
        </w:rPr>
      </w:pPr>
      <w:r>
        <w:rPr>
          <w:rFonts w:hint="eastAsia" w:ascii="方正仿宋_GBK" w:hAnsi="方正仿宋_GBK" w:eastAsia="方正仿宋_GBK" w:cs="方正仿宋_GBK"/>
          <w:b w:val="0"/>
          <w:i w:val="0"/>
          <w:caps w:val="0"/>
          <w:color w:val="auto"/>
          <w:spacing w:val="0"/>
          <w:sz w:val="32"/>
          <w:szCs w:val="32"/>
          <w:u w:val="none"/>
        </w:rPr>
        <w:t>以上表彰奖励计算</w:t>
      </w:r>
      <w:r>
        <w:rPr>
          <w:rFonts w:hint="eastAsia" w:ascii="方正仿宋_GBK" w:hAnsi="方正仿宋_GBK" w:eastAsia="方正仿宋_GBK" w:cs="方正仿宋_GBK"/>
          <w:b w:val="0"/>
          <w:i w:val="0"/>
          <w:caps w:val="0"/>
          <w:color w:val="auto"/>
          <w:spacing w:val="0"/>
          <w:sz w:val="32"/>
          <w:szCs w:val="32"/>
          <w:u w:val="none"/>
          <w:lang w:eastAsia="zh-CN"/>
        </w:rPr>
        <w:t>截止时间为202</w:t>
      </w:r>
      <w:r>
        <w:rPr>
          <w:rFonts w:hint="eastAsia" w:ascii="方正仿宋_GBK" w:hAnsi="方正仿宋_GBK" w:eastAsia="方正仿宋_GBK" w:cs="方正仿宋_GBK"/>
          <w:b w:val="0"/>
          <w:i w:val="0"/>
          <w:caps w:val="0"/>
          <w:color w:val="auto"/>
          <w:spacing w:val="0"/>
          <w:sz w:val="32"/>
          <w:szCs w:val="32"/>
          <w:u w:val="none"/>
          <w:lang w:val="en-US" w:eastAsia="zh-CN"/>
        </w:rPr>
        <w:t>1</w:t>
      </w:r>
      <w:r>
        <w:rPr>
          <w:rFonts w:hint="eastAsia" w:ascii="方正仿宋_GBK" w:hAnsi="方正仿宋_GBK" w:eastAsia="方正仿宋_GBK" w:cs="方正仿宋_GBK"/>
          <w:b w:val="0"/>
          <w:i w:val="0"/>
          <w:caps w:val="0"/>
          <w:color w:val="auto"/>
          <w:spacing w:val="0"/>
          <w:sz w:val="32"/>
          <w:szCs w:val="32"/>
          <w:u w:val="none"/>
          <w:lang w:eastAsia="zh-CN"/>
        </w:rPr>
        <w:t>年</w:t>
      </w:r>
      <w:r>
        <w:rPr>
          <w:rFonts w:hint="eastAsia" w:ascii="方正仿宋_GBK" w:hAnsi="方正仿宋_GBK" w:eastAsia="方正仿宋_GBK" w:cs="方正仿宋_GBK"/>
          <w:b w:val="0"/>
          <w:i w:val="0"/>
          <w:caps w:val="0"/>
          <w:color w:val="auto"/>
          <w:spacing w:val="0"/>
          <w:sz w:val="32"/>
          <w:szCs w:val="32"/>
          <w:u w:val="none"/>
          <w:lang w:val="en-US" w:eastAsia="zh-CN"/>
        </w:rPr>
        <w:t>1</w:t>
      </w:r>
      <w:r>
        <w:rPr>
          <w:rFonts w:hint="eastAsia" w:ascii="方正仿宋_GBK" w:hAnsi="方正仿宋_GBK" w:eastAsia="方正仿宋_GBK" w:cs="方正仿宋_GBK"/>
          <w:b w:val="0"/>
          <w:i w:val="0"/>
          <w:caps w:val="0"/>
          <w:color w:val="auto"/>
          <w:spacing w:val="0"/>
          <w:sz w:val="32"/>
          <w:szCs w:val="32"/>
          <w:u w:val="none"/>
          <w:lang w:eastAsia="zh-CN"/>
        </w:rPr>
        <w:t>月3</w:t>
      </w:r>
      <w:r>
        <w:rPr>
          <w:rFonts w:hint="eastAsia" w:ascii="方正仿宋_GBK" w:hAnsi="方正仿宋_GBK" w:eastAsia="方正仿宋_GBK" w:cs="方正仿宋_GBK"/>
          <w:b w:val="0"/>
          <w:i w:val="0"/>
          <w:caps w:val="0"/>
          <w:color w:val="auto"/>
          <w:spacing w:val="0"/>
          <w:sz w:val="32"/>
          <w:szCs w:val="32"/>
          <w:u w:val="none"/>
          <w:lang w:val="en-US" w:eastAsia="zh-CN"/>
        </w:rPr>
        <w:t>1</w:t>
      </w:r>
      <w:r>
        <w:rPr>
          <w:rFonts w:hint="eastAsia" w:ascii="方正仿宋_GBK" w:hAnsi="方正仿宋_GBK" w:eastAsia="方正仿宋_GBK" w:cs="方正仿宋_GBK"/>
          <w:b w:val="0"/>
          <w:i w:val="0"/>
          <w:caps w:val="0"/>
          <w:color w:val="auto"/>
          <w:spacing w:val="0"/>
          <w:sz w:val="32"/>
          <w:szCs w:val="32"/>
          <w:u w:val="none"/>
          <w:lang w:eastAsia="zh-CN"/>
        </w:rPr>
        <w:t>日</w:t>
      </w:r>
      <w:r>
        <w:rPr>
          <w:rFonts w:hint="eastAsia" w:ascii="方正仿宋_GBK" w:hAnsi="方正仿宋_GBK" w:eastAsia="方正仿宋_GBK" w:cs="方正仿宋_GBK"/>
          <w:b w:val="0"/>
          <w:i w:val="0"/>
          <w:caps w:val="0"/>
          <w:color w:val="auto"/>
          <w:spacing w:val="0"/>
          <w:sz w:val="32"/>
          <w:szCs w:val="32"/>
          <w:u w:val="none"/>
        </w:rPr>
        <w:t>，以颁发表彰文件、奖励证书的时间为准。</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sz w:val="32"/>
          <w:szCs w:val="32"/>
          <w:u w:val="none"/>
          <w:lang w:val="en-US" w:eastAsia="zh-CN"/>
        </w:rPr>
      </w:pPr>
      <w:r>
        <w:rPr>
          <w:rFonts w:hint="eastAsia" w:ascii="方正楷体_GBK" w:hAnsi="方正楷体_GBK" w:eastAsia="方正楷体_GBK" w:cs="方正楷体_GBK"/>
          <w:color w:val="auto"/>
          <w:sz w:val="32"/>
          <w:szCs w:val="32"/>
          <w:u w:val="none"/>
          <w:lang w:val="en-US" w:eastAsia="zh-CN"/>
        </w:rPr>
        <w:t>（八）特别说明</w:t>
      </w:r>
    </w:p>
    <w:p>
      <w:pPr>
        <w:pStyle w:val="2"/>
        <w:keepNext w:val="0"/>
        <w:keepLines w:val="0"/>
        <w:pageBreakBefore w:val="0"/>
        <w:widowControl w:val="0"/>
        <w:kinsoku/>
        <w:wordWrap/>
        <w:overflowPunct/>
        <w:topLinePunct w:val="0"/>
        <w:bidi w:val="0"/>
        <w:snapToGrid/>
        <w:spacing w:line="540" w:lineRule="exact"/>
        <w:ind w:left="0" w:leftChars="0" w:right="0" w:rightChars="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 xml:space="preserve">    本次选聘所要求的条件中，所指“以上”“以下”“以后”均包含本级（数），如2年以上工作经历，指工作经历满2年；职员八级以下，均含职员八级，以此类推。</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黑体_GBK" w:hAnsi="方正黑体_GBK" w:eastAsia="方正黑体_GBK" w:cs="方正黑体_GBK"/>
          <w:color w:val="auto"/>
          <w:kern w:val="2"/>
          <w:sz w:val="32"/>
          <w:szCs w:val="32"/>
          <w:u w:val="none"/>
          <w:lang w:val="en-US" w:eastAsia="zh-CN" w:bidi="ar-SA"/>
        </w:rPr>
      </w:pPr>
      <w:r>
        <w:rPr>
          <w:rFonts w:hint="eastAsia" w:hAnsi="方正黑体_GBK" w:cs="方正黑体_GBK"/>
          <w:color w:val="auto"/>
          <w:kern w:val="2"/>
          <w:sz w:val="32"/>
          <w:szCs w:val="32"/>
          <w:u w:val="none"/>
          <w:lang w:val="en-US" w:eastAsia="zh-CN" w:bidi="ar-SA"/>
        </w:rPr>
        <w:t>三</w:t>
      </w:r>
      <w:r>
        <w:rPr>
          <w:rFonts w:hint="eastAsia" w:ascii="方正黑体_GBK" w:hAnsi="方正黑体_GBK" w:eastAsia="方正黑体_GBK" w:cs="方正黑体_GBK"/>
          <w:color w:val="auto"/>
          <w:kern w:val="2"/>
          <w:sz w:val="32"/>
          <w:szCs w:val="32"/>
          <w:u w:val="none"/>
          <w:lang w:val="en-US" w:eastAsia="zh-CN" w:bidi="ar-SA"/>
        </w:rPr>
        <w:t>、报名、资格初审及加分</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（一）报名。</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1.报名时间。2月</w:t>
      </w:r>
      <w:bookmarkStart w:id="0" w:name="_GoBack"/>
      <w:bookmarkEnd w:id="0"/>
      <w:r>
        <w:rPr>
          <w:rFonts w:hint="eastAsia" w:ascii="方正仿宋_GBK" w:hAnsi="方正仿宋_GBK" w:eastAsia="方正仿宋_GBK" w:cs="方正仿宋_GBK"/>
          <w:color w:val="auto"/>
          <w:kern w:val="2"/>
          <w:sz w:val="32"/>
          <w:szCs w:val="32"/>
          <w:u w:val="none"/>
          <w:lang w:val="en-US" w:eastAsia="zh-CN" w:bidi="ar-SA"/>
        </w:rPr>
        <w:t>8日9:00至2月28日24:00。</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2.诚信报名。报考人员应仔细对照选聘岗位要求，诚信、准确填写报考信息。报考人员只能选择一个单位的一个岗位进行报名，报名与考试时使用的身份证必须一致。</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报考人员将《2021年市应急局直属事业单位公开选聘报名登记表》（附件3）、本人有效身份证、学历学位证书、工作经历证明、加分及放宽年龄条件等材料扫描件，在规定报名时间内发送至指定邮箱：xyz67511639@163.com。</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3.资格初审。对报考人员提供的报名资料进行资格初审。资格初审不合格的，不能进入下一环节；资格初审通过后，报考人员不能更改报考单位及岗位。通过资格初审人员名单将通过市应急局官网公布。</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4.加分认定及公示。对报考人员提供的加分材料进行认定。加分人员名单经公示5个工作日，无异议后，予以加分。</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kern w:val="2"/>
          <w:sz w:val="32"/>
          <w:szCs w:val="32"/>
          <w:u w:val="none"/>
          <w:lang w:val="en-US" w:eastAsia="zh-CN" w:bidi="ar-SA"/>
        </w:rPr>
        <w:t>5.未达到开考比例情形的处理。拟选聘岗位名额与实际报名且通过资格初审人数之比需达到1:6。达不到开考比例的，相应递减选聘名额或取消选聘。</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6.公务员（参公人员）参加事业单位选聘调入后，不保留公务员（参公人员）身份，执行选聘职位的编制性质和相关待遇；事业人员参加本次选聘调入后，按照事业单位人事管理有关规定重新确定岗位等级，享有有关待遇。</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rPr>
          <w:rFonts w:hint="eastAsia" w:ascii="方正黑体_GBK" w:hAnsi="方正黑体_GBK" w:eastAsia="方正黑体_GBK" w:cs="方正黑体_GBK"/>
          <w:color w:val="auto"/>
          <w:kern w:val="2"/>
          <w:sz w:val="32"/>
          <w:szCs w:val="32"/>
          <w:u w:val="none"/>
          <w:lang w:val="en-US" w:eastAsia="zh-CN" w:bidi="ar-SA"/>
        </w:rPr>
      </w:pPr>
      <w:r>
        <w:rPr>
          <w:rFonts w:hint="eastAsia" w:hAnsi="方正黑体_GBK" w:cs="方正黑体_GBK"/>
          <w:color w:val="auto"/>
          <w:kern w:val="2"/>
          <w:sz w:val="32"/>
          <w:szCs w:val="32"/>
          <w:u w:val="none"/>
          <w:lang w:val="en-US" w:eastAsia="zh-CN" w:bidi="ar-SA"/>
        </w:rPr>
        <w:t>四</w:t>
      </w:r>
      <w:r>
        <w:rPr>
          <w:rFonts w:hint="eastAsia" w:ascii="方正黑体_GBK" w:hAnsi="方正黑体_GBK" w:eastAsia="方正黑体_GBK" w:cs="方正黑体_GBK"/>
          <w:color w:val="auto"/>
          <w:kern w:val="2"/>
          <w:sz w:val="32"/>
          <w:szCs w:val="32"/>
          <w:u w:val="none"/>
          <w:lang w:val="en-US" w:eastAsia="zh-CN" w:bidi="ar-SA"/>
        </w:rPr>
        <w:t>、考试考核</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val="en-US" w:eastAsia="zh-CN"/>
        </w:rPr>
        <w:t>本次公开选聘考试方式包括笔试、面试、专业能力测试。</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eastAsia="zh-CN"/>
        </w:rPr>
      </w:pPr>
      <w:r>
        <w:rPr>
          <w:rFonts w:hint="eastAsia" w:ascii="方正楷体_GBK" w:hAnsi="方正楷体_GBK" w:eastAsia="方正楷体_GBK" w:cs="方正楷体_GBK"/>
          <w:color w:val="auto"/>
          <w:sz w:val="32"/>
          <w:szCs w:val="32"/>
          <w:u w:val="none"/>
          <w:lang w:eastAsia="zh-CN"/>
        </w:rPr>
        <w:t>（一）</w:t>
      </w:r>
      <w:r>
        <w:rPr>
          <w:rFonts w:hint="eastAsia" w:ascii="方正楷体_GBK" w:hAnsi="方正楷体_GBK" w:eastAsia="方正楷体_GBK" w:cs="方正楷体_GBK"/>
          <w:color w:val="auto"/>
          <w:sz w:val="32"/>
          <w:szCs w:val="32"/>
          <w:u w:val="none"/>
        </w:rPr>
        <w:t>笔试</w:t>
      </w:r>
      <w:r>
        <w:rPr>
          <w:rFonts w:hint="eastAsia" w:ascii="方正楷体_GBK" w:hAnsi="方正楷体_GBK" w:eastAsia="方正楷体_GBK" w:cs="方正楷体_GBK"/>
          <w:color w:val="auto"/>
          <w:sz w:val="32"/>
          <w:szCs w:val="32"/>
          <w:u w:val="none"/>
          <w:lang w:val="en-US" w:eastAsia="zh-CN"/>
        </w:rPr>
        <w:t>。</w:t>
      </w:r>
      <w:r>
        <w:rPr>
          <w:rFonts w:hint="eastAsia" w:ascii="方正仿宋_GBK" w:hAnsi="方正仿宋_GBK" w:eastAsia="方正仿宋_GBK" w:cs="方正仿宋_GBK"/>
          <w:color w:val="auto"/>
          <w:sz w:val="32"/>
          <w:szCs w:val="32"/>
          <w:u w:val="none"/>
        </w:rPr>
        <w:t>考试科目为《综合</w:t>
      </w:r>
      <w:r>
        <w:rPr>
          <w:rFonts w:hint="eastAsia" w:ascii="方正仿宋_GBK" w:hAnsi="方正仿宋_GBK" w:eastAsia="方正仿宋_GBK" w:cs="方正仿宋_GBK"/>
          <w:color w:val="auto"/>
          <w:sz w:val="32"/>
          <w:szCs w:val="32"/>
          <w:u w:val="none"/>
          <w:lang w:eastAsia="zh-CN"/>
        </w:rPr>
        <w:t>基础知识</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，采用闭卷笔答方式进行，分值为</w:t>
      </w:r>
      <w:r>
        <w:rPr>
          <w:rFonts w:hint="eastAsia" w:ascii="方正仿宋_GBK" w:hAnsi="方正仿宋_GBK" w:eastAsia="方正仿宋_GBK" w:cs="方正仿宋_GBK"/>
          <w:color w:val="auto"/>
          <w:sz w:val="32"/>
          <w:szCs w:val="32"/>
          <w:u w:val="none"/>
          <w:lang w:val="en-US" w:eastAsia="zh-CN"/>
        </w:rPr>
        <w:t>100分，</w:t>
      </w:r>
      <w:r>
        <w:rPr>
          <w:rFonts w:hint="eastAsia" w:ascii="方正仿宋_GBK" w:hAnsi="方正仿宋_GBK" w:eastAsia="方正仿宋_GBK" w:cs="方正仿宋_GBK"/>
          <w:color w:val="auto"/>
          <w:sz w:val="32"/>
          <w:szCs w:val="32"/>
          <w:u w:val="none"/>
        </w:rPr>
        <w:t>主要测试报考人员的政策理论水平、调查研究能力、应变处置能力、决策分析能力、依法行政能力、文字表达能力等。</w:t>
      </w:r>
      <w:r>
        <w:rPr>
          <w:rFonts w:hint="eastAsia" w:ascii="方正仿宋_GBK" w:hAnsi="方正仿宋_GBK" w:eastAsia="方正仿宋_GBK" w:cs="方正仿宋_GBK"/>
          <w:color w:val="auto"/>
          <w:sz w:val="32"/>
          <w:szCs w:val="32"/>
          <w:u w:val="none"/>
          <w:lang w:eastAsia="zh-CN"/>
        </w:rPr>
        <w:t>笔试成绩未达到</w:t>
      </w:r>
      <w:r>
        <w:rPr>
          <w:rFonts w:hint="eastAsia" w:ascii="方正仿宋_GBK" w:hAnsi="方正仿宋_GBK" w:eastAsia="方正仿宋_GBK" w:cs="方正仿宋_GBK"/>
          <w:color w:val="auto"/>
          <w:sz w:val="32"/>
          <w:szCs w:val="32"/>
          <w:u w:val="none"/>
          <w:lang w:val="en-US" w:eastAsia="zh-CN"/>
        </w:rPr>
        <w:t>60分者和缺考者，不能进入面试，具体笔试时间、地点，通过市应急局官网公布。</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kern w:val="2"/>
          <w:sz w:val="32"/>
          <w:szCs w:val="32"/>
          <w:u w:val="none"/>
          <w:lang w:val="en-US" w:eastAsia="zh-CN" w:bidi="ar-SA"/>
        </w:rPr>
      </w:pPr>
      <w:r>
        <w:rPr>
          <w:rFonts w:hint="eastAsia" w:ascii="方正楷体_GBK" w:hAnsi="方正楷体_GBK" w:eastAsia="方正楷体_GBK" w:cs="方正楷体_GBK"/>
          <w:color w:val="auto"/>
          <w:sz w:val="32"/>
          <w:szCs w:val="32"/>
          <w:u w:val="none"/>
          <w:lang w:val="en-US" w:eastAsia="zh-CN"/>
        </w:rPr>
        <w:t>（二）资格复审。</w:t>
      </w:r>
      <w:r>
        <w:rPr>
          <w:rFonts w:hint="eastAsia" w:ascii="方正仿宋_GBK" w:hAnsi="方正仿宋_GBK" w:eastAsia="方正仿宋_GBK" w:cs="方正仿宋_GBK"/>
          <w:color w:val="auto"/>
          <w:sz w:val="32"/>
          <w:szCs w:val="32"/>
          <w:u w:val="none"/>
          <w:lang w:val="en-US" w:eastAsia="zh-CN"/>
        </w:rPr>
        <w:t>进入资格复审成绩=笔试成绩+加分，由高到低，按1:5的比例确定进入资格复审人员名单，最后一名成绩并列的，一并纳入。若实际通过资格复审人员达不到1:5的，相应递减选聘名额，选聘名额无法递减的，取消该岗位选聘。报考人员需提供《机关事业单位工作人员诚信应聘承诺》（附件4）、《2021年市应急局直属事业单位公开选聘主要社会关系情况表》（附件5），参加资格复审。资格复审不合格或经确认主动放弃面试的，其缺额按报考该岗位选聘人员的进入资格复审成绩从高到低依次递补，递补轮次为1轮。经1轮递补后，仍有缺额的，市应急局经研究可以终止该岗位选聘工作。若递补人选进入资格复审成绩相同，则并列进入面试。</w:t>
      </w:r>
      <w:r>
        <w:rPr>
          <w:rFonts w:hint="eastAsia" w:ascii="方正仿宋_GBK" w:hAnsi="方正仿宋_GBK" w:eastAsia="方正仿宋_GBK" w:cs="方正仿宋_GBK"/>
          <w:color w:val="auto"/>
          <w:kern w:val="2"/>
          <w:sz w:val="32"/>
          <w:szCs w:val="32"/>
          <w:u w:val="none"/>
          <w:lang w:val="en-US" w:eastAsia="zh-CN" w:bidi="ar-SA"/>
        </w:rPr>
        <w:t>通过资格复审人员名单将通过市应急局官网公布。</w:t>
      </w:r>
    </w:p>
    <w:p>
      <w:pPr>
        <w:pStyle w:val="2"/>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lang w:val="en-US" w:eastAsia="zh-CN"/>
        </w:rPr>
      </w:pPr>
      <w:r>
        <w:rPr>
          <w:color w:val="auto"/>
          <w:u w:val="none"/>
        </w:rPr>
        <w:t xml:space="preserve">      </w:t>
      </w:r>
      <w:r>
        <w:rPr>
          <w:rFonts w:hint="eastAsia" w:ascii="方正楷体_GBK" w:hAnsi="方正楷体_GBK" w:eastAsia="方正楷体_GBK" w:cs="方正楷体_GBK"/>
          <w:color w:val="auto"/>
          <w:kern w:val="2"/>
          <w:sz w:val="32"/>
          <w:szCs w:val="32"/>
          <w:u w:val="none"/>
          <w:lang w:val="en-US" w:eastAsia="zh-CN" w:bidi="ar-SA"/>
        </w:rPr>
        <w:t>（三）面试。</w:t>
      </w:r>
      <w:r>
        <w:rPr>
          <w:rFonts w:ascii="方正仿宋_GBK" w:hAnsi="方正仿宋_GBK" w:eastAsia="方正仿宋_GBK" w:cs="方正仿宋_GBK"/>
          <w:color w:val="auto"/>
          <w:sz w:val="32"/>
          <w:szCs w:val="32"/>
          <w:u w:val="none"/>
        </w:rPr>
        <w:t>采取结构化面试的方式进行，</w:t>
      </w:r>
      <w:r>
        <w:rPr>
          <w:rFonts w:hint="eastAsia" w:ascii="方正仿宋_GBK" w:hAnsi="方正仿宋_GBK" w:eastAsia="方正仿宋_GBK" w:cs="方正仿宋_GBK"/>
          <w:color w:val="auto"/>
          <w:sz w:val="32"/>
          <w:szCs w:val="32"/>
          <w:u w:val="none"/>
          <w:lang w:eastAsia="zh-CN"/>
        </w:rPr>
        <w:t>分值为</w:t>
      </w:r>
      <w:r>
        <w:rPr>
          <w:rFonts w:hint="eastAsia" w:ascii="方正仿宋_GBK" w:hAnsi="方正仿宋_GBK" w:eastAsia="方正仿宋_GBK" w:cs="方正仿宋_GBK"/>
          <w:color w:val="auto"/>
          <w:sz w:val="32"/>
          <w:szCs w:val="32"/>
          <w:u w:val="none"/>
          <w:lang w:val="en-US" w:eastAsia="zh-CN"/>
        </w:rPr>
        <w:t>100分，具体面试时间、地点，通过市应急局官网公布。</w:t>
      </w:r>
      <w:r>
        <w:rPr>
          <w:rFonts w:hint="eastAsia" w:ascii="方正仿宋_GBK" w:hAnsi="方正仿宋_GBK" w:eastAsia="方正仿宋_GBK" w:cs="方正仿宋_GBK"/>
          <w:color w:val="auto"/>
          <w:sz w:val="32"/>
          <w:szCs w:val="32"/>
          <w:u w:val="none"/>
          <w:lang w:eastAsia="zh-CN"/>
        </w:rPr>
        <w:t>对通过资格复审的人员进行面试，若实际参加面试人选达不到1:</w:t>
      </w:r>
      <w:r>
        <w:rPr>
          <w:rFonts w:hint="eastAsia" w:ascii="方正仿宋_GBK" w:hAnsi="方正仿宋_GBK" w:eastAsia="方正仿宋_GBK" w:cs="方正仿宋_GBK"/>
          <w:color w:val="auto"/>
          <w:sz w:val="32"/>
          <w:szCs w:val="32"/>
          <w:u w:val="none"/>
          <w:lang w:val="en-US" w:eastAsia="zh-CN"/>
        </w:rPr>
        <w:t>5</w:t>
      </w:r>
      <w:r>
        <w:rPr>
          <w:rFonts w:hint="eastAsia" w:ascii="方正仿宋_GBK" w:hAnsi="方正仿宋_GBK" w:eastAsia="方正仿宋_GBK" w:cs="方正仿宋_GBK"/>
          <w:color w:val="auto"/>
          <w:sz w:val="32"/>
          <w:szCs w:val="32"/>
          <w:u w:val="none"/>
          <w:lang w:eastAsia="zh-CN"/>
        </w:rPr>
        <w:t>的，</w:t>
      </w:r>
      <w:r>
        <w:rPr>
          <w:rFonts w:hint="eastAsia" w:ascii="方正仿宋_GBK" w:hAnsi="方正仿宋_GBK" w:eastAsia="方正仿宋_GBK" w:cs="方正仿宋_GBK"/>
          <w:color w:val="auto"/>
          <w:sz w:val="32"/>
          <w:szCs w:val="32"/>
          <w:u w:val="none"/>
          <w:lang w:val="en-US" w:eastAsia="zh-CN"/>
        </w:rPr>
        <w:t>相应递减选聘名额，选聘名额无法递减的，取消该岗位选聘。面试成绩未达到60分者，不能进入下一环节。</w:t>
      </w:r>
    </w:p>
    <w:p>
      <w:pPr>
        <w:pStyle w:val="2"/>
        <w:keepNext w:val="0"/>
        <w:keepLines w:val="0"/>
        <w:pageBreakBefore w:val="0"/>
        <w:widowControl w:val="0"/>
        <w:numPr>
          <w:ilvl w:val="0"/>
          <w:numId w:val="0"/>
        </w:numPr>
        <w:kinsoku/>
        <w:wordWrap/>
        <w:overflowPunct/>
        <w:topLinePunct w:val="0"/>
        <w:bidi w:val="0"/>
        <w:snapToGrid/>
        <w:spacing w:line="540" w:lineRule="exact"/>
        <w:ind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楷体_GBK" w:hAnsi="方正楷体_GBK" w:eastAsia="方正楷体_GBK" w:cs="方正楷体_GBK"/>
          <w:color w:val="auto"/>
          <w:kern w:val="2"/>
          <w:sz w:val="32"/>
          <w:szCs w:val="32"/>
          <w:u w:val="none"/>
          <w:lang w:val="en-US" w:eastAsia="zh-CN" w:bidi="ar-SA"/>
        </w:rPr>
        <w:t>（四）专业能力测试。</w:t>
      </w:r>
      <w:r>
        <w:rPr>
          <w:rFonts w:hint="eastAsia" w:ascii="方正仿宋_GBK" w:hAnsi="方正仿宋_GBK" w:eastAsia="方正仿宋_GBK" w:cs="方正仿宋_GBK"/>
          <w:color w:val="auto"/>
          <w:sz w:val="32"/>
          <w:szCs w:val="32"/>
          <w:u w:val="none"/>
          <w:lang w:eastAsia="zh-CN"/>
        </w:rPr>
        <w:t>根据不同岗位工作实际，通过撰写调研报告、案例分析等方式，开展专业能力测试，分值为</w:t>
      </w:r>
      <w:r>
        <w:rPr>
          <w:rFonts w:hint="eastAsia" w:ascii="方正仿宋_GBK" w:hAnsi="方正仿宋_GBK" w:eastAsia="方正仿宋_GBK" w:cs="方正仿宋_GBK"/>
          <w:color w:val="auto"/>
          <w:sz w:val="32"/>
          <w:szCs w:val="32"/>
          <w:u w:val="none"/>
          <w:lang w:val="en-US" w:eastAsia="zh-CN"/>
        </w:rPr>
        <w:t>100分。</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总成绩=</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笔试成绩+</w:t>
      </w:r>
      <w:r>
        <w:rPr>
          <w:rFonts w:hint="eastAsia" w:ascii="方正仿宋_GBK" w:hAnsi="方正仿宋_GBK" w:eastAsia="方正仿宋_GBK" w:cs="方正仿宋_GBK"/>
          <w:color w:val="auto"/>
          <w:sz w:val="32"/>
          <w:szCs w:val="32"/>
          <w:u w:val="none"/>
          <w:lang w:val="en-US" w:eastAsia="zh-CN"/>
        </w:rPr>
        <w:t>面试成绩+专业能力测试）</w:t>
      </w:r>
      <w:r>
        <w:rPr>
          <w:rFonts w:hint="eastAsia" w:ascii="方正仿宋_GBK" w:hAnsi="方正仿宋_GBK" w:eastAsia="方正仿宋_GBK" w:cs="方正仿宋_GBK"/>
          <w:color w:val="auto"/>
          <w:sz w:val="32"/>
          <w:szCs w:val="32"/>
          <w:u w:val="none"/>
        </w:rPr>
        <w:t>×</w:t>
      </w:r>
      <w:r>
        <w:rPr>
          <w:rFonts w:ascii="方正仿宋_GBK" w:hAnsi="方正仿宋_GBK" w:eastAsia="方正仿宋_GBK" w:cs="方正仿宋_GBK"/>
          <w:color w:val="auto"/>
          <w:sz w:val="32"/>
          <w:szCs w:val="32"/>
          <w:u w:val="none"/>
        </w:rPr>
        <w:t>5</w:t>
      </w:r>
      <w:r>
        <w:rPr>
          <w:rFonts w:hint="eastAsia" w:ascii="方正仿宋_GBK" w:hAnsi="方正仿宋_GBK" w:eastAsia="方正仿宋_GBK" w:cs="方正仿宋_GBK"/>
          <w:color w:val="auto"/>
          <w:sz w:val="32"/>
          <w:szCs w:val="32"/>
          <w:u w:val="none"/>
        </w:rPr>
        <w:t>0%</w:t>
      </w:r>
      <w:r>
        <w:rPr>
          <w:rFonts w:hint="eastAsia" w:ascii="方正仿宋_GBK" w:hAnsi="方正仿宋_GBK" w:eastAsia="方正仿宋_GBK" w:cs="方正仿宋_GBK"/>
          <w:color w:val="auto"/>
          <w:sz w:val="32"/>
          <w:szCs w:val="32"/>
          <w:u w:val="none"/>
          <w:lang w:val="en-US" w:eastAsia="zh-CN"/>
        </w:rPr>
        <w:t>+加分。</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ascii="方正黑体_GBK" w:hAnsi="方正黑体_GBK" w:eastAsia="方正黑体_GBK" w:cs="方正黑体_GBK"/>
          <w:color w:val="auto"/>
          <w:sz w:val="32"/>
          <w:szCs w:val="32"/>
          <w:u w:val="none"/>
        </w:rPr>
      </w:pPr>
      <w:r>
        <w:rPr>
          <w:rFonts w:hint="eastAsia" w:ascii="方正仿宋_GBK" w:hAnsi="方正仿宋_GBK" w:eastAsia="方正仿宋_GBK" w:cs="方正仿宋_GBK"/>
          <w:color w:val="auto"/>
          <w:sz w:val="32"/>
          <w:szCs w:val="32"/>
          <w:u w:val="none"/>
        </w:rPr>
        <w:t>    </w:t>
      </w:r>
      <w:r>
        <w:rPr>
          <w:rFonts w:hint="eastAsia" w:ascii="方正黑体_GBK" w:hAnsi="方正黑体_GBK" w:eastAsia="方正黑体_GBK" w:cs="方正黑体_GBK"/>
          <w:color w:val="auto"/>
          <w:sz w:val="32"/>
          <w:szCs w:val="32"/>
          <w:u w:val="none"/>
          <w:lang w:eastAsia="zh-CN"/>
        </w:rPr>
        <w:t>五</w:t>
      </w:r>
      <w:r>
        <w:rPr>
          <w:rFonts w:hint="eastAsia" w:ascii="方正黑体_GBK" w:hAnsi="方正黑体_GBK" w:eastAsia="方正黑体_GBK" w:cs="方正黑体_GBK"/>
          <w:color w:val="auto"/>
          <w:sz w:val="32"/>
          <w:szCs w:val="32"/>
          <w:u w:val="none"/>
        </w:rPr>
        <w:t>、体检和考察</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rPr>
        <w:t>   </w:t>
      </w:r>
      <w:r>
        <w:rPr>
          <w:rFonts w:hint="eastAsia" w:ascii="方正楷体_GBK" w:hAnsi="方正楷体_GBK" w:eastAsia="方正楷体_GBK" w:cs="方正楷体_GBK"/>
          <w:color w:val="auto"/>
          <w:sz w:val="32"/>
          <w:szCs w:val="32"/>
          <w:u w:val="none"/>
        </w:rPr>
        <w:t> （一）体检。</w:t>
      </w:r>
      <w:r>
        <w:rPr>
          <w:rFonts w:hint="eastAsia" w:ascii="方正仿宋_GBK" w:hAnsi="方正仿宋_GBK" w:eastAsia="方正仿宋_GBK" w:cs="方正仿宋_GBK"/>
          <w:color w:val="auto"/>
          <w:sz w:val="32"/>
          <w:szCs w:val="32"/>
          <w:u w:val="none"/>
          <w:lang w:eastAsia="zh-CN"/>
        </w:rPr>
        <w:t>体检人选按照拟选聘岗位人数，根据应聘人员总成绩从高到低分类确定。总分相同时</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依次</w:t>
      </w:r>
      <w:r>
        <w:rPr>
          <w:rFonts w:hint="eastAsia" w:ascii="方正仿宋_GBK" w:hAnsi="方正仿宋_GBK" w:eastAsia="方正仿宋_GBK" w:cs="方正仿宋_GBK"/>
          <w:color w:val="auto"/>
          <w:sz w:val="32"/>
          <w:szCs w:val="32"/>
          <w:u w:val="none"/>
        </w:rPr>
        <w:t>以笔试成绩</w:t>
      </w:r>
      <w:r>
        <w:rPr>
          <w:rFonts w:hint="eastAsia" w:ascii="方正仿宋_GBK" w:hAnsi="方正仿宋_GBK" w:eastAsia="方正仿宋_GBK" w:cs="方正仿宋_GBK"/>
          <w:color w:val="auto"/>
          <w:sz w:val="32"/>
          <w:szCs w:val="32"/>
          <w:u w:val="none"/>
          <w:lang w:eastAsia="zh-CN"/>
        </w:rPr>
        <w:t>、通过职业资格、年度考核</w:t>
      </w:r>
      <w:r>
        <w:rPr>
          <w:rFonts w:hint="eastAsia" w:ascii="方正仿宋_GBK" w:hAnsi="方正仿宋_GBK" w:eastAsia="方正仿宋_GBK" w:cs="方正仿宋_GBK"/>
          <w:color w:val="auto"/>
          <w:sz w:val="32"/>
          <w:szCs w:val="32"/>
          <w:u w:val="none"/>
        </w:rPr>
        <w:t>确定</w:t>
      </w:r>
      <w:r>
        <w:rPr>
          <w:rFonts w:hint="eastAsia" w:ascii="方正仿宋_GBK" w:hAnsi="方正仿宋_GBK" w:eastAsia="方正仿宋_GBK" w:cs="方正仿宋_GBK"/>
          <w:color w:val="auto"/>
          <w:sz w:val="32"/>
          <w:szCs w:val="32"/>
          <w:u w:val="none"/>
          <w:lang w:eastAsia="zh-CN"/>
        </w:rPr>
        <w:t>体检人选</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岗位选聘人数为</w:t>
      </w:r>
      <w:r>
        <w:rPr>
          <w:rFonts w:hint="eastAsia" w:ascii="方正仿宋_GBK" w:hAnsi="方正仿宋_GBK" w:eastAsia="方正仿宋_GBK" w:cs="方正仿宋_GBK"/>
          <w:color w:val="auto"/>
          <w:sz w:val="32"/>
          <w:szCs w:val="32"/>
          <w:u w:val="none"/>
          <w:lang w:val="en-US" w:eastAsia="zh-CN"/>
        </w:rPr>
        <w:t>1名的，按照1:4的比例确定体检人选；选聘人数为2名的，按照1:3的比例确定体检人选；选聘人数为3名及以上的，按照1:2的比例确定体检人选。</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若体检不合格</w:t>
      </w:r>
      <w:r>
        <w:rPr>
          <w:rFonts w:hint="eastAsia" w:ascii="方正仿宋_GBK" w:hAnsi="方正仿宋_GBK" w:eastAsia="方正仿宋_GBK" w:cs="方正仿宋_GBK"/>
          <w:color w:val="auto"/>
          <w:sz w:val="32"/>
          <w:szCs w:val="32"/>
          <w:u w:val="none"/>
          <w:lang w:eastAsia="zh-CN"/>
        </w:rPr>
        <w:t>或在体检环节中经确认自动放弃</w:t>
      </w:r>
      <w:r>
        <w:rPr>
          <w:rFonts w:hint="eastAsia" w:ascii="方正仿宋_GBK" w:hAnsi="方正仿宋_GBK" w:eastAsia="方正仿宋_GBK" w:cs="方正仿宋_GBK"/>
          <w:color w:val="auto"/>
          <w:sz w:val="32"/>
          <w:szCs w:val="32"/>
          <w:u w:val="none"/>
        </w:rPr>
        <w:t>出现的缺额，由市应急局研究决定是否进行递补。</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    体检</w:t>
      </w:r>
      <w:r>
        <w:rPr>
          <w:rFonts w:hint="eastAsia" w:ascii="方正仿宋_GBK" w:hAnsi="方正仿宋_GBK" w:eastAsia="方正仿宋_GBK" w:cs="方正仿宋_GBK"/>
          <w:color w:val="auto"/>
          <w:sz w:val="32"/>
          <w:szCs w:val="32"/>
          <w:u w:val="none"/>
          <w:lang w:eastAsia="zh-CN"/>
        </w:rPr>
        <w:t>由市应急局组织实施，</w:t>
      </w:r>
      <w:r>
        <w:rPr>
          <w:rFonts w:hint="eastAsia" w:ascii="方正仿宋_GBK" w:hAnsi="方正仿宋_GBK" w:eastAsia="方正仿宋_GBK" w:cs="方正仿宋_GBK"/>
          <w:color w:val="auto"/>
          <w:sz w:val="32"/>
          <w:szCs w:val="32"/>
          <w:u w:val="none"/>
        </w:rPr>
        <w:t>标准参照《关于修订〈公务员录用体检通用标准（试行）及〈公务员录用体检操作手册（试行）〉有关内容的通知》（人社部发〔2016〕140号）等规定执行。国家对体检政策有新规定或进行调整的，从其规定。</w:t>
      </w:r>
      <w:r>
        <w:rPr>
          <w:rFonts w:hint="eastAsia" w:ascii="方正仿宋_GBK" w:hAnsi="方正仿宋_GBK" w:eastAsia="方正仿宋_GBK" w:cs="方正仿宋_GBK"/>
          <w:color w:val="auto"/>
          <w:sz w:val="32"/>
          <w:szCs w:val="32"/>
          <w:u w:val="none"/>
          <w:lang w:eastAsia="zh-CN"/>
        </w:rPr>
        <w:t>报考人员</w:t>
      </w:r>
      <w:r>
        <w:rPr>
          <w:rFonts w:hint="eastAsia" w:ascii="方正仿宋_GBK" w:hAnsi="方正仿宋_GBK" w:eastAsia="方正仿宋_GBK" w:cs="方正仿宋_GBK"/>
          <w:color w:val="auto"/>
          <w:sz w:val="32"/>
          <w:szCs w:val="32"/>
          <w:u w:val="none"/>
        </w:rPr>
        <w:t>必须按照规定时间参加体检，无正当理由未参加体检者视为自动放弃。</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    体检在具有资质的指定体检机构进行</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体检费用由市应急局承担。受检人员对体检结论有异议的，可在接到体检结论通知之日起7日内书面提出复检申请，经市应急局同意后到指定医院进行一次性复检，体检结果以复检结论为准，不再组织二次复检。</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val="en-US" w:eastAsia="zh-CN"/>
        </w:rPr>
        <w:t xml:space="preserve">   </w:t>
      </w:r>
      <w:r>
        <w:rPr>
          <w:rFonts w:hint="eastAsia" w:ascii="方正楷体_GBK" w:hAnsi="方正楷体_GBK" w:eastAsia="方正楷体_GBK" w:cs="方正楷体_GBK"/>
          <w:color w:val="auto"/>
          <w:sz w:val="32"/>
          <w:szCs w:val="32"/>
          <w:highlight w:val="none"/>
          <w:u w:val="none"/>
        </w:rPr>
        <w:t>（二）考察。</w:t>
      </w:r>
      <w:r>
        <w:rPr>
          <w:rFonts w:hint="eastAsia" w:ascii="方正仿宋_GBK" w:hAnsi="方正仿宋_GBK" w:eastAsia="方正仿宋_GBK" w:cs="方正仿宋_GBK"/>
          <w:color w:val="auto"/>
          <w:sz w:val="32"/>
          <w:szCs w:val="32"/>
          <w:highlight w:val="none"/>
          <w:u w:val="none"/>
        </w:rPr>
        <w:t>体检合格者，进入考察。</w:t>
      </w:r>
      <w:r>
        <w:rPr>
          <w:rFonts w:hint="eastAsia" w:ascii="方正仿宋_GBK" w:hAnsi="方正仿宋_GBK" w:eastAsia="方正仿宋_GBK" w:cs="方正仿宋_GBK"/>
          <w:color w:val="auto"/>
          <w:sz w:val="32"/>
          <w:szCs w:val="32"/>
          <w:highlight w:val="none"/>
          <w:u w:val="none"/>
          <w:lang w:eastAsia="zh-CN"/>
        </w:rPr>
        <w:t>按照《重庆市事业单位公开招聘工作人员考察办法》，对拟聘人员进行全面考察，考察内容包括政治思想素质、道德品质修养、能力素质、遵纪守法情况、日常学习工作情况以及是否需要回避等，</w:t>
      </w:r>
      <w:r>
        <w:rPr>
          <w:rFonts w:hint="eastAsia" w:ascii="方正仿宋_GBK" w:hAnsi="方正仿宋_GBK" w:eastAsia="方正仿宋_GBK" w:cs="方正仿宋_GBK"/>
          <w:color w:val="auto"/>
          <w:sz w:val="32"/>
          <w:szCs w:val="32"/>
          <w:highlight w:val="none"/>
          <w:u w:val="none"/>
        </w:rPr>
        <w:t>并在考察期间对报考人员报名资格条件进行</w:t>
      </w:r>
      <w:r>
        <w:rPr>
          <w:rFonts w:hint="eastAsia" w:ascii="方正仿宋_GBK" w:hAnsi="方正仿宋_GBK" w:eastAsia="方正仿宋_GBK" w:cs="方正仿宋_GBK"/>
          <w:color w:val="auto"/>
          <w:sz w:val="32"/>
          <w:szCs w:val="32"/>
          <w:highlight w:val="none"/>
          <w:u w:val="none"/>
          <w:lang w:eastAsia="zh-CN"/>
        </w:rPr>
        <w:t>审</w:t>
      </w:r>
      <w:r>
        <w:rPr>
          <w:rFonts w:hint="eastAsia" w:ascii="方正仿宋_GBK" w:hAnsi="方正仿宋_GBK" w:eastAsia="方正仿宋_GBK" w:cs="方正仿宋_GBK"/>
          <w:color w:val="auto"/>
          <w:sz w:val="32"/>
          <w:szCs w:val="32"/>
          <w:highlight w:val="none"/>
          <w:u w:val="none"/>
        </w:rPr>
        <w:t>查。</w:t>
      </w:r>
      <w:r>
        <w:rPr>
          <w:rFonts w:hint="eastAsia" w:ascii="方正仿宋_GBK" w:hAnsi="方正仿宋_GBK" w:eastAsia="方正仿宋_GBK" w:cs="方正仿宋_GBK"/>
          <w:color w:val="auto"/>
          <w:sz w:val="32"/>
          <w:szCs w:val="32"/>
          <w:highlight w:val="none"/>
          <w:u w:val="none"/>
          <w:lang w:eastAsia="zh-CN"/>
        </w:rPr>
        <w:t>考察结束后应据实作出考察结论。</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yellow"/>
          <w:u w:val="none"/>
          <w:lang w:eastAsia="zh-CN"/>
        </w:rPr>
      </w:pPr>
      <w:r>
        <w:rPr>
          <w:rFonts w:hint="eastAsia" w:ascii="方正仿宋_GBK" w:hAnsi="方正仿宋_GBK" w:eastAsia="方正仿宋_GBK" w:cs="方正仿宋_GBK"/>
          <w:color w:val="auto"/>
          <w:sz w:val="32"/>
          <w:szCs w:val="32"/>
          <w:highlight w:val="none"/>
          <w:u w:val="none"/>
        </w:rPr>
        <w:t>考察应坚持“凡进必审”，考察小组要按照“谁审查、谁负责”、考察留痕的原则，严格审查拟</w:t>
      </w:r>
      <w:r>
        <w:rPr>
          <w:rFonts w:hint="eastAsia" w:ascii="方正仿宋_GBK" w:hAnsi="方正仿宋_GBK" w:eastAsia="方正仿宋_GBK" w:cs="方正仿宋_GBK"/>
          <w:color w:val="auto"/>
          <w:sz w:val="32"/>
          <w:szCs w:val="32"/>
          <w:highlight w:val="none"/>
          <w:u w:val="none"/>
          <w:lang w:eastAsia="zh-CN"/>
        </w:rPr>
        <w:t>聘</w:t>
      </w:r>
      <w:r>
        <w:rPr>
          <w:rFonts w:hint="eastAsia" w:ascii="方正仿宋_GBK" w:hAnsi="方正仿宋_GBK" w:eastAsia="方正仿宋_GBK" w:cs="方正仿宋_GBK"/>
          <w:color w:val="auto"/>
          <w:sz w:val="32"/>
          <w:szCs w:val="32"/>
          <w:highlight w:val="none"/>
          <w:u w:val="none"/>
        </w:rPr>
        <w:t>人员的人事档案、诚信记录、违法犯罪记录</w:t>
      </w:r>
      <w:r>
        <w:rPr>
          <w:rFonts w:hint="eastAsia" w:ascii="方正仿宋_GBK" w:hAnsi="方正仿宋_GBK" w:eastAsia="方正仿宋_GBK" w:cs="方正仿宋_GBK"/>
          <w:color w:val="auto"/>
          <w:sz w:val="32"/>
          <w:szCs w:val="32"/>
          <w:highlight w:val="none"/>
          <w:u w:val="none"/>
          <w:lang w:eastAsia="zh-CN"/>
        </w:rPr>
        <w:t>，审核拟聘人员提供的报名材料以及其他有关材料是否属实，并注重采取</w:t>
      </w:r>
      <w:r>
        <w:rPr>
          <w:rFonts w:hint="eastAsia" w:ascii="方正仿宋_GBK" w:hAnsi="方正仿宋_GBK" w:eastAsia="方正仿宋_GBK" w:cs="方正仿宋_GBK"/>
          <w:color w:val="auto"/>
          <w:sz w:val="32"/>
          <w:szCs w:val="32"/>
          <w:highlight w:val="none"/>
          <w:u w:val="none"/>
        </w:rPr>
        <w:t>实地考察、延伸考察、官方网站查询</w:t>
      </w:r>
      <w:r>
        <w:rPr>
          <w:rFonts w:hint="eastAsia" w:ascii="方正仿宋_GBK" w:hAnsi="方正仿宋_GBK" w:eastAsia="方正仿宋_GBK" w:cs="方正仿宋_GBK"/>
          <w:color w:val="auto"/>
          <w:sz w:val="32"/>
          <w:szCs w:val="32"/>
          <w:highlight w:val="none"/>
          <w:u w:val="none"/>
          <w:lang w:eastAsia="zh-CN"/>
        </w:rPr>
        <w:t>等方式进行查证。其中，学历、学位及信用情况应通过中国高等教育学生信息网（</w:t>
      </w:r>
      <w:r>
        <w:rPr>
          <w:rFonts w:hint="eastAsia" w:ascii="方正仿宋_GBK" w:hAnsi="方正仿宋_GBK" w:eastAsia="方正仿宋_GBK" w:cs="方正仿宋_GBK"/>
          <w:color w:val="auto"/>
          <w:sz w:val="32"/>
          <w:szCs w:val="32"/>
          <w:highlight w:val="none"/>
          <w:u w:val="none"/>
        </w:rPr>
        <w:t>chsi.com.cn</w:t>
      </w:r>
      <w:r>
        <w:rPr>
          <w:rFonts w:hint="eastAsia" w:ascii="方正仿宋_GBK" w:hAnsi="方正仿宋_GBK" w:eastAsia="方正仿宋_GBK" w:cs="方正仿宋_GBK"/>
          <w:color w:val="auto"/>
          <w:sz w:val="32"/>
          <w:szCs w:val="32"/>
          <w:highlight w:val="none"/>
          <w:u w:val="none"/>
          <w:lang w:eastAsia="zh-CN"/>
        </w:rPr>
        <w:t>）、中国学位与研究生教育信息网（</w:t>
      </w:r>
      <w:r>
        <w:rPr>
          <w:rFonts w:hint="eastAsia" w:ascii="方正仿宋_GBK" w:hAnsi="方正仿宋_GBK" w:eastAsia="方正仿宋_GBK" w:cs="方正仿宋_GBK"/>
          <w:color w:val="auto"/>
          <w:sz w:val="32"/>
          <w:szCs w:val="32"/>
          <w:highlight w:val="none"/>
          <w:u w:val="none"/>
        </w:rPr>
        <w:t>cdgdc.edu.cn</w:t>
      </w:r>
      <w:r>
        <w:rPr>
          <w:rFonts w:hint="eastAsia" w:ascii="方正仿宋_GBK" w:hAnsi="方正仿宋_GBK" w:eastAsia="方正仿宋_GBK" w:cs="方正仿宋_GBK"/>
          <w:color w:val="auto"/>
          <w:sz w:val="32"/>
          <w:szCs w:val="32"/>
          <w:highlight w:val="none"/>
          <w:u w:val="none"/>
          <w:lang w:eastAsia="zh-CN"/>
        </w:rPr>
        <w:t>）、中国执行信息公开网（</w:t>
      </w:r>
      <w:r>
        <w:rPr>
          <w:rFonts w:hint="eastAsia" w:ascii="方正仿宋_GBK" w:hAnsi="方正仿宋_GBK" w:eastAsia="方正仿宋_GBK" w:cs="方正仿宋_GBK"/>
          <w:color w:val="auto"/>
          <w:sz w:val="32"/>
          <w:szCs w:val="32"/>
          <w:highlight w:val="none"/>
          <w:u w:val="none"/>
        </w:rPr>
        <w:t>zxgk.court.gov.cn</w:t>
      </w:r>
      <w:r>
        <w:rPr>
          <w:rFonts w:hint="eastAsia" w:ascii="方正仿宋_GBK" w:hAnsi="方正仿宋_GBK" w:eastAsia="方正仿宋_GBK" w:cs="方正仿宋_GBK"/>
          <w:color w:val="auto"/>
          <w:sz w:val="32"/>
          <w:szCs w:val="32"/>
          <w:highlight w:val="none"/>
          <w:u w:val="none"/>
          <w:lang w:eastAsia="zh-CN"/>
        </w:rPr>
        <w:t>）、“信用中国”网站（</w:t>
      </w:r>
      <w:r>
        <w:rPr>
          <w:rFonts w:hint="eastAsia" w:ascii="方正仿宋_GBK" w:hAnsi="方正仿宋_GBK" w:eastAsia="方正仿宋_GBK" w:cs="方正仿宋_GBK"/>
          <w:color w:val="auto"/>
          <w:sz w:val="32"/>
          <w:szCs w:val="32"/>
          <w:highlight w:val="none"/>
          <w:u w:val="none"/>
        </w:rPr>
        <w:t>creditchina.gov.cn</w:t>
      </w:r>
      <w:r>
        <w:rPr>
          <w:rFonts w:hint="eastAsia" w:ascii="方正仿宋_GBK" w:hAnsi="方正仿宋_GBK" w:eastAsia="方正仿宋_GBK" w:cs="方正仿宋_GBK"/>
          <w:color w:val="auto"/>
          <w:sz w:val="32"/>
          <w:szCs w:val="32"/>
          <w:highlight w:val="none"/>
          <w:u w:val="none"/>
          <w:lang w:eastAsia="zh-CN"/>
        </w:rPr>
        <w:t>）等进行查证。考察结论为不合格的，考察小组应向报考人员说明原因。</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对事业单位选聘岗位报考资格的审查贯穿于公开选聘全过程，凡查实报考人员条件不符合应聘资格条件的，取消进入后续选聘环节或继续聘用资格。其中，在面试组织实施前查实报考人员条件不符合应聘资格条件的，其缺额可按规则递补；在面试组织实施后，查实报考人员条件不符合应聘资格条件的，其缺额不再递补。</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若有报考人员考察不合格或在考察环节中经确认自动放弃资格；以及在考察以后环节出现的缺额，由市应急局研究决定是否进行递补。</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lang w:eastAsia="zh-CN"/>
        </w:rPr>
        <w:t>六</w:t>
      </w:r>
      <w:r>
        <w:rPr>
          <w:rFonts w:hint="eastAsia" w:ascii="方正黑体_GBK" w:hAnsi="方正黑体_GBK" w:eastAsia="方正黑体_GBK" w:cs="方正黑体_GBK"/>
          <w:color w:val="auto"/>
          <w:sz w:val="32"/>
          <w:szCs w:val="32"/>
          <w:highlight w:val="none"/>
          <w:u w:val="none"/>
        </w:rPr>
        <w:t>、公示</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拟聘人员名单将在市应急局官网公示，公示时间为</w:t>
      </w:r>
      <w:r>
        <w:rPr>
          <w:rFonts w:hint="eastAsia" w:ascii="方正仿宋_GBK" w:hAnsi="方正仿宋_GBK" w:eastAsia="方正仿宋_GBK" w:cs="方正仿宋_GBK"/>
          <w:color w:val="auto"/>
          <w:sz w:val="32"/>
          <w:szCs w:val="32"/>
          <w:highlight w:val="none"/>
          <w:u w:val="none"/>
          <w:lang w:val="en-US" w:eastAsia="zh-CN"/>
        </w:rPr>
        <w:t>7个工作日。公示内容包括姓名、性别、出生年月、毕业院校、所学专业及学历（学位）、笔试及面试成绩、加分成绩、总成绩以及岗位选聘条件所要求的毕业时间、工作经历、职称、职业资格等其他应公示事项。</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hAnsi="方正黑体_GBK" w:cs="方正黑体_GBK"/>
          <w:color w:val="auto"/>
          <w:kern w:val="2"/>
          <w:sz w:val="32"/>
          <w:szCs w:val="32"/>
          <w:highlight w:val="none"/>
          <w:u w:val="none"/>
          <w:lang w:val="en-US" w:eastAsia="zh-CN" w:bidi="ar-SA"/>
        </w:rPr>
      </w:pPr>
      <w:r>
        <w:rPr>
          <w:rFonts w:hint="eastAsia" w:hAnsi="方正黑体_GBK" w:cs="方正黑体_GBK"/>
          <w:color w:val="auto"/>
          <w:kern w:val="2"/>
          <w:sz w:val="32"/>
          <w:szCs w:val="32"/>
          <w:highlight w:val="none"/>
          <w:u w:val="none"/>
          <w:lang w:val="en-US" w:eastAsia="zh-CN" w:bidi="ar-SA"/>
        </w:rPr>
        <w:t>七</w:t>
      </w:r>
      <w:r>
        <w:rPr>
          <w:rFonts w:hint="eastAsia" w:ascii="方正黑体_GBK" w:hAnsi="方正黑体_GBK" w:eastAsia="方正黑体_GBK" w:cs="方正黑体_GBK"/>
          <w:color w:val="auto"/>
          <w:kern w:val="2"/>
          <w:sz w:val="32"/>
          <w:szCs w:val="32"/>
          <w:highlight w:val="none"/>
          <w:u w:val="none"/>
          <w:lang w:val="en-US" w:eastAsia="zh-CN" w:bidi="ar-SA"/>
        </w:rPr>
        <w:t>、</w:t>
      </w:r>
      <w:r>
        <w:rPr>
          <w:rFonts w:hint="eastAsia" w:hAnsi="方正黑体_GBK" w:cs="方正黑体_GBK"/>
          <w:color w:val="auto"/>
          <w:kern w:val="2"/>
          <w:sz w:val="32"/>
          <w:szCs w:val="32"/>
          <w:highlight w:val="none"/>
          <w:u w:val="none"/>
          <w:lang w:val="en-US" w:eastAsia="zh-CN" w:bidi="ar-SA"/>
        </w:rPr>
        <w:t>聘用及待遇</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highlight w:val="none"/>
          <w:u w:val="none"/>
          <w:lang w:val="en-US" w:eastAsia="zh-CN" w:bidi="ar-SA"/>
        </w:rPr>
      </w:pPr>
      <w:r>
        <w:rPr>
          <w:rFonts w:hint="eastAsia" w:ascii="方正仿宋_GBK" w:hAnsi="方正仿宋_GBK" w:eastAsia="方正仿宋_GBK" w:cs="方正仿宋_GBK"/>
          <w:color w:val="auto"/>
          <w:kern w:val="2"/>
          <w:sz w:val="32"/>
          <w:szCs w:val="32"/>
          <w:highlight w:val="none"/>
          <w:u w:val="none"/>
          <w:lang w:val="en-US" w:eastAsia="zh-CN" w:bidi="ar-SA"/>
        </w:rPr>
        <w:t>经公示无异议或异议信息经核实不影响聘用的拟聘用人员，由选聘单位提出拟聘用意见，经主管部门审核后，报市级事业单位人事综合管理部门审批。选聘单位与受聘任人员按照《重庆市事业单位试行人员聘用制度实施办法》（渝府发〔2003〕37号）和《重庆市人事局关于转发&lt;事业单位聘用合同（范本）&gt;的通知（渝人发〔2006〕68号）等规定，签订《事业单位聘用合同》，确立人事关系，完善聘用手续，相关待遇安重庆市有关规定执行。</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highlight w:val="none"/>
          <w:u w:val="none"/>
          <w:lang w:val="en-US" w:eastAsia="zh-CN" w:bidi="ar-SA"/>
        </w:rPr>
      </w:pPr>
      <w:r>
        <w:rPr>
          <w:rFonts w:hint="eastAsia" w:ascii="方正仿宋_GBK" w:hAnsi="方正仿宋_GBK" w:eastAsia="方正仿宋_GBK" w:cs="方正仿宋_GBK"/>
          <w:color w:val="auto"/>
          <w:kern w:val="2"/>
          <w:sz w:val="32"/>
          <w:szCs w:val="32"/>
          <w:highlight w:val="none"/>
          <w:u w:val="none"/>
          <w:lang w:val="en-US" w:eastAsia="zh-CN" w:bidi="ar-SA"/>
        </w:rPr>
        <w:t>本次公开选聘人员按规定实行3个月试用期。试用期满考核合格，予以正式聘用；试用期内或满考核不合格，不予聘用。</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lang w:eastAsia="zh-CN"/>
        </w:rPr>
        <w:t>八</w:t>
      </w:r>
      <w:r>
        <w:rPr>
          <w:rFonts w:hint="eastAsia" w:ascii="方正黑体_GBK" w:hAnsi="方正黑体_GBK" w:eastAsia="方正黑体_GBK" w:cs="方正黑体_GBK"/>
          <w:color w:val="auto"/>
          <w:sz w:val="32"/>
          <w:szCs w:val="32"/>
          <w:highlight w:val="none"/>
          <w:u w:val="none"/>
        </w:rPr>
        <w:t>、纪律要求</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    本次</w:t>
      </w:r>
      <w:r>
        <w:rPr>
          <w:rFonts w:hint="eastAsia" w:ascii="方正仿宋_GBK" w:hAnsi="方正仿宋_GBK" w:eastAsia="方正仿宋_GBK" w:cs="方正仿宋_GBK"/>
          <w:color w:val="auto"/>
          <w:sz w:val="32"/>
          <w:szCs w:val="32"/>
          <w:highlight w:val="none"/>
          <w:u w:val="none"/>
          <w:lang w:eastAsia="zh-CN"/>
        </w:rPr>
        <w:t>公开选聘</w:t>
      </w:r>
      <w:r>
        <w:rPr>
          <w:rFonts w:hint="eastAsia" w:ascii="方正仿宋_GBK" w:hAnsi="方正仿宋_GBK" w:eastAsia="方正仿宋_GBK" w:cs="方正仿宋_GBK"/>
          <w:color w:val="auto"/>
          <w:sz w:val="32"/>
          <w:szCs w:val="32"/>
          <w:highlight w:val="none"/>
          <w:u w:val="none"/>
        </w:rPr>
        <w:t>事业单位工作人员，是选拔优秀人才的重要渠道，</w:t>
      </w:r>
      <w:r>
        <w:rPr>
          <w:rFonts w:hint="eastAsia" w:ascii="方正仿宋_GBK" w:hAnsi="方正仿宋_GBK" w:eastAsia="方正仿宋_GBK" w:cs="方正仿宋_GBK"/>
          <w:color w:val="auto"/>
          <w:sz w:val="32"/>
          <w:szCs w:val="32"/>
          <w:highlight w:val="none"/>
          <w:u w:val="none"/>
          <w:lang w:eastAsia="zh-CN"/>
        </w:rPr>
        <w:t>对选聘</w:t>
      </w:r>
      <w:r>
        <w:rPr>
          <w:rFonts w:hint="eastAsia" w:ascii="方正仿宋_GBK" w:hAnsi="方正仿宋_GBK" w:eastAsia="方正仿宋_GBK" w:cs="方正仿宋_GBK"/>
          <w:color w:val="auto"/>
          <w:sz w:val="32"/>
          <w:szCs w:val="32"/>
          <w:highlight w:val="none"/>
          <w:u w:val="none"/>
        </w:rPr>
        <w:t>工作中的各个环节，必须严肃人事工作纪律，确保招聘工作顺利进行。要严格执行《事业单位公开招聘违纪违规行为处理规定》（人力资源和社会保障部令第35号）</w:t>
      </w:r>
      <w:r>
        <w:rPr>
          <w:rFonts w:hint="eastAsia" w:ascii="方正仿宋_GBK" w:hAnsi="方正仿宋_GBK" w:eastAsia="方正仿宋_GBK" w:cs="方正仿宋_GBK"/>
          <w:color w:val="auto"/>
          <w:sz w:val="32"/>
          <w:szCs w:val="32"/>
          <w:highlight w:val="none"/>
          <w:u w:val="none"/>
          <w:lang w:eastAsia="zh-CN"/>
        </w:rPr>
        <w:t>、《事业单位人事管理回避规定》（人社部规</w:t>
      </w:r>
      <w:r>
        <w:rPr>
          <w:rFonts w:hint="eastAsia" w:ascii="方正仿宋_GBK" w:hAnsi="方正仿宋_GBK" w:eastAsia="方正仿宋_GBK" w:cs="方正仿宋_GBK"/>
          <w:color w:val="auto"/>
          <w:sz w:val="32"/>
          <w:szCs w:val="32"/>
          <w:highlight w:val="none"/>
          <w:u w:val="none"/>
        </w:rPr>
        <w:t>〔201</w:t>
      </w:r>
      <w:r>
        <w:rPr>
          <w:rFonts w:hint="eastAsia" w:ascii="方正仿宋_GBK" w:hAnsi="方正仿宋_GBK" w:eastAsia="方正仿宋_GBK" w:cs="方正仿宋_GBK"/>
          <w:color w:val="auto"/>
          <w:sz w:val="32"/>
          <w:szCs w:val="32"/>
          <w:highlight w:val="none"/>
          <w:u w:val="none"/>
          <w:lang w:val="en-US" w:eastAsia="zh-CN"/>
        </w:rPr>
        <w:t>9</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lang w:val="en-US" w:eastAsia="zh-CN"/>
        </w:rPr>
        <w:t>1号），</w:t>
      </w:r>
      <w:r>
        <w:rPr>
          <w:rFonts w:hint="eastAsia" w:ascii="方正仿宋_GBK" w:hAnsi="方正仿宋_GBK" w:eastAsia="方正仿宋_GBK" w:cs="方正仿宋_GBK"/>
          <w:color w:val="auto"/>
          <w:sz w:val="32"/>
          <w:szCs w:val="32"/>
          <w:highlight w:val="none"/>
          <w:u w:val="none"/>
        </w:rPr>
        <w:t>认真贯彻《关于印发〈重庆市事业单位考核招聘工作人员办法〉等6个公开招聘配套文件的通知》（渝人社发〔2016〕281号）等有关政策规定，自觉接受纪检监察和</w:t>
      </w:r>
      <w:r>
        <w:rPr>
          <w:rFonts w:hint="eastAsia" w:ascii="方正仿宋_GBK" w:hAnsi="方正仿宋_GBK" w:eastAsia="方正仿宋_GBK" w:cs="方正仿宋_GBK"/>
          <w:color w:val="auto"/>
          <w:sz w:val="32"/>
          <w:szCs w:val="32"/>
          <w:highlight w:val="none"/>
          <w:u w:val="none"/>
          <w:lang w:eastAsia="zh-CN"/>
        </w:rPr>
        <w:t>社会</w:t>
      </w:r>
      <w:r>
        <w:rPr>
          <w:rFonts w:hint="eastAsia" w:ascii="方正仿宋_GBK" w:hAnsi="方正仿宋_GBK" w:eastAsia="方正仿宋_GBK" w:cs="方正仿宋_GBK"/>
          <w:color w:val="auto"/>
          <w:sz w:val="32"/>
          <w:szCs w:val="32"/>
          <w:highlight w:val="none"/>
          <w:u w:val="none"/>
        </w:rPr>
        <w:t>各界监督，严禁徇私舞弊，若有违反规定或弄虚作假，一经查实，取消报名资格或聘用资格，并按规定追究有关责任</w:t>
      </w:r>
      <w:r>
        <w:rPr>
          <w:rFonts w:hint="eastAsia" w:ascii="方正仿宋_GBK" w:hAnsi="方正仿宋_GBK" w:eastAsia="方正仿宋_GBK" w:cs="方正仿宋_GBK"/>
          <w:color w:val="auto"/>
          <w:sz w:val="32"/>
          <w:szCs w:val="32"/>
          <w:highlight w:val="none"/>
          <w:u w:val="none"/>
          <w:lang w:eastAsia="zh-CN"/>
        </w:rPr>
        <w:t>、承担相应后果</w:t>
      </w:r>
      <w:r>
        <w:rPr>
          <w:rFonts w:hint="eastAsia" w:ascii="方正仿宋_GBK" w:hAnsi="方正仿宋_GBK" w:eastAsia="方正仿宋_GBK" w:cs="方正仿宋_GBK"/>
          <w:color w:val="auto"/>
          <w:sz w:val="32"/>
          <w:szCs w:val="32"/>
          <w:highlight w:val="none"/>
          <w:u w:val="none"/>
        </w:rPr>
        <w:t>。</w:t>
      </w:r>
    </w:p>
    <w:p>
      <w:pPr>
        <w:pStyle w:val="2"/>
        <w:keepNext w:val="0"/>
        <w:keepLines w:val="0"/>
        <w:pageBreakBefore w:val="0"/>
        <w:kinsoku/>
        <w:wordWrap/>
        <w:overflowPunct/>
        <w:bidi w:val="0"/>
        <w:snapToGrid/>
        <w:spacing w:line="540" w:lineRule="exact"/>
        <w:ind w:left="0" w:leftChars="0" w:right="0" w:rightChars="0"/>
        <w:textAlignment w:val="auto"/>
        <w:rPr>
          <w:rFonts w:hint="eastAsia" w:eastAsia="方正仿宋_GBK"/>
          <w:color w:val="auto"/>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 xml:space="preserve">    公开选聘过程中凡发现应聘人员档案材料或者信息涉嫌造假的，应当立即查核，未核实前，暂停聘用；发现应聘人员提供虚假材料、隐瞒事实真相，或提供的材料或信息不实影响审核结果的，或干扰、影响考察单位客观公正进行考察的，给予考察不合格结论，一律不予聘用、应聘人员提供伪造的证件和选聘公告要求的学历（学位）、职称、职业资格、《机关事业单位工作人员诚信应聘承诺》等材料的，一经查实，视为品行不端及不诚信行为，由市应急局报市级事业单位人事综合管理部门备案并计入个人诚信档案，从本公告发布之日起5年内限制选聘为我市事业单位工作人员。</w:t>
      </w:r>
    </w:p>
    <w:p>
      <w:pPr>
        <w:pStyle w:val="2"/>
        <w:keepNext w:val="0"/>
        <w:keepLines w:val="0"/>
        <w:pageBreakBefore w:val="0"/>
        <w:widowControl w:val="0"/>
        <w:kinsoku/>
        <w:wordWrap/>
        <w:overflowPunct/>
        <w:bidi w:val="0"/>
        <w:snapToGri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val="en-US" w:eastAsia="zh-CN"/>
        </w:rPr>
        <w:t xml:space="preserve">    </w:t>
      </w:r>
      <w:r>
        <w:rPr>
          <w:rFonts w:hint="eastAsia" w:ascii="方正仿宋_GBK" w:hAnsi="方正仿宋_GBK" w:eastAsia="方正仿宋_GBK" w:cs="方正仿宋_GBK"/>
          <w:color w:val="auto"/>
          <w:sz w:val="32"/>
          <w:szCs w:val="32"/>
          <w:highlight w:val="none"/>
          <w:u w:val="none"/>
          <w:lang w:eastAsia="zh-CN"/>
        </w:rPr>
        <w:t>监督电话：023-63219974；</w:t>
      </w:r>
      <w:r>
        <w:rPr>
          <w:rFonts w:hint="eastAsia" w:ascii="方正仿宋_GBK" w:hAnsi="方正仿宋_GBK" w:eastAsia="方正仿宋_GBK" w:cs="方正仿宋_GBK"/>
          <w:color w:val="auto"/>
          <w:sz w:val="32"/>
          <w:szCs w:val="32"/>
          <w:highlight w:val="none"/>
          <w:u w:val="none"/>
          <w:lang w:val="en-US" w:eastAsia="zh-CN"/>
        </w:rPr>
        <w:t>023-63218971</w:t>
      </w:r>
      <w:r>
        <w:rPr>
          <w:rFonts w:hint="eastAsia" w:ascii="方正仿宋_GBK" w:hAnsi="方正仿宋_GBK" w:eastAsia="方正仿宋_GBK" w:cs="方正仿宋_GBK"/>
          <w:color w:val="auto"/>
          <w:sz w:val="32"/>
          <w:szCs w:val="32"/>
          <w:highlight w:val="none"/>
          <w:u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0" w:leftChars="0" w:right="0" w:rightChars="0"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lang w:eastAsia="zh-CN"/>
        </w:rPr>
        <w:t>九</w:t>
      </w:r>
      <w:r>
        <w:rPr>
          <w:rFonts w:hint="eastAsia" w:ascii="方正黑体_GBK" w:hAnsi="方正黑体_GBK" w:eastAsia="方正黑体_GBK" w:cs="方正黑体_GBK"/>
          <w:color w:val="auto"/>
          <w:sz w:val="32"/>
          <w:szCs w:val="32"/>
          <w:highlight w:val="none"/>
          <w:u w:val="none"/>
        </w:rPr>
        <w:t>、</w:t>
      </w:r>
      <w:r>
        <w:rPr>
          <w:rFonts w:hint="eastAsia" w:ascii="方正黑体_GBK" w:hAnsi="方正黑体_GBK" w:eastAsia="方正黑体_GBK" w:cs="方正黑体_GBK"/>
          <w:color w:val="auto"/>
          <w:sz w:val="32"/>
          <w:szCs w:val="32"/>
          <w:highlight w:val="none"/>
          <w:u w:val="none"/>
          <w:lang w:eastAsia="zh-CN"/>
        </w:rPr>
        <w:t>有关事项</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（一）根据疫情工作需要，本次公开选聘各环节时间具体安排若有相应调整的，将通过市应急局官网</w:t>
      </w:r>
      <w:r>
        <w:rPr>
          <w:rFonts w:hint="eastAsia" w:ascii="方正仿宋_GBK" w:hAnsi="Calibri" w:eastAsia="方正仿宋_GBK"/>
          <w:color w:val="auto"/>
          <w:sz w:val="32"/>
          <w:highlight w:val="none"/>
          <w:u w:val="none"/>
        </w:rPr>
        <w:t>（</w:t>
      </w:r>
      <w:r>
        <w:rPr>
          <w:rFonts w:ascii="方正仿宋_GBK" w:hAnsi="Calibri" w:eastAsia="方正仿宋_GBK"/>
          <w:color w:val="auto"/>
          <w:sz w:val="32"/>
          <w:highlight w:val="none"/>
          <w:u w:val="none"/>
        </w:rPr>
        <w:t>yjj.cq.gov.cn</w:t>
      </w:r>
      <w:r>
        <w:rPr>
          <w:rFonts w:hint="eastAsia" w:ascii="方正仿宋_GBK" w:hAnsi="Calibri" w:eastAsia="方正仿宋_GBK"/>
          <w:color w:val="auto"/>
          <w:sz w:val="32"/>
          <w:highlight w:val="none"/>
          <w:u w:val="none"/>
        </w:rPr>
        <w:t>）</w:t>
      </w:r>
      <w:r>
        <w:rPr>
          <w:rFonts w:hint="eastAsia" w:ascii="方正仿宋_GBK" w:hAnsi="Calibri" w:eastAsia="方正仿宋_GBK"/>
          <w:color w:val="auto"/>
          <w:sz w:val="32"/>
          <w:highlight w:val="none"/>
          <w:u w:val="none"/>
          <w:lang w:eastAsia="zh-CN"/>
        </w:rPr>
        <w:t>及时公告，请报考人员关注。</w:t>
      </w:r>
    </w:p>
    <w:p>
      <w:pPr>
        <w:keepNext w:val="0"/>
        <w:keepLines w:val="0"/>
        <w:pageBreakBefore w:val="0"/>
        <w:widowControl w:val="0"/>
        <w:kinsoku/>
        <w:wordWrap/>
        <w:overflowPunct/>
        <w:bidi w:val="0"/>
        <w:snapToGrid/>
        <w:spacing w:line="540" w:lineRule="exact"/>
        <w:ind w:left="0" w:leftChars="0" w:right="0" w:rightChars="0" w:firstLine="64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（二）相关未尽事宜，由市应急局人事处负责解释。</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color w:val="auto"/>
          <w:highlight w:val="none"/>
          <w:u w:val="none"/>
        </w:rPr>
      </w:pPr>
      <w:r>
        <w:rPr>
          <w:rFonts w:hint="eastAsia" w:ascii="方正仿宋_GBK" w:hAnsi="方正仿宋_GBK" w:eastAsia="方正仿宋_GBK" w:cs="方正仿宋_GBK"/>
          <w:color w:val="auto"/>
          <w:sz w:val="32"/>
          <w:szCs w:val="32"/>
          <w:highlight w:val="none"/>
          <w:u w:val="none"/>
          <w:lang w:eastAsia="zh-CN"/>
        </w:rPr>
        <w:t>（三）政策咨询电话：</w:t>
      </w:r>
      <w:r>
        <w:rPr>
          <w:rFonts w:hint="eastAsia" w:ascii="方正仿宋_GBK" w:hAnsi="方正仿宋_GBK" w:eastAsia="方正仿宋_GBK" w:cs="方正仿宋_GBK"/>
          <w:color w:val="auto"/>
          <w:sz w:val="32"/>
          <w:szCs w:val="32"/>
          <w:highlight w:val="none"/>
          <w:u w:val="none"/>
          <w:lang w:val="en-US" w:eastAsia="zh-CN"/>
        </w:rPr>
        <w:t>023-63012936，023-63218975。</w:t>
      </w:r>
    </w:p>
    <w:p>
      <w:pPr>
        <w:pStyle w:val="2"/>
        <w:keepNext w:val="0"/>
        <w:keepLines w:val="0"/>
        <w:pageBreakBefore w:val="0"/>
        <w:widowControl w:val="0"/>
        <w:kinsoku/>
        <w:wordWrap/>
        <w:overflowPunct/>
        <w:bidi w:val="0"/>
        <w:snapToGrid/>
        <w:spacing w:line="540" w:lineRule="exact"/>
        <w:ind w:left="0" w:leftChars="0" w:right="0" w:rightChars="0"/>
        <w:textAlignment w:val="auto"/>
        <w:rPr>
          <w:color w:val="auto"/>
          <w:highlight w:val="yellow"/>
          <w:u w:val="none"/>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560" w:firstLineChars="200"/>
        <w:jc w:val="left"/>
        <w:textAlignment w:val="auto"/>
        <w:outlineLvl w:val="9"/>
        <w:rPr>
          <w:rFonts w:hint="eastAsia" w:ascii="方正仿宋_GBK" w:hAnsi="方正仿宋_GBK" w:eastAsia="方正仿宋_GBK" w:cs="方正仿宋_GBK"/>
          <w:color w:val="auto"/>
          <w:spacing w:val="-20"/>
          <w:kern w:val="2"/>
          <w:sz w:val="32"/>
          <w:szCs w:val="32"/>
          <w:highlight w:val="none"/>
          <w:u w:val="none"/>
          <w:lang w:val="en-US" w:eastAsia="zh-CN" w:bidi="ar-SA"/>
        </w:rPr>
      </w:pPr>
      <w:r>
        <w:rPr>
          <w:rFonts w:hint="eastAsia" w:ascii="方正仿宋_GBK" w:hAnsi="方正仿宋_GBK" w:eastAsia="方正仿宋_GBK" w:cs="方正仿宋_GBK"/>
          <w:color w:val="auto"/>
          <w:spacing w:val="-20"/>
          <w:kern w:val="2"/>
          <w:sz w:val="32"/>
          <w:szCs w:val="32"/>
          <w:highlight w:val="none"/>
          <w:u w:val="none"/>
          <w:lang w:val="en-US" w:eastAsia="zh-CN" w:bidi="ar-SA"/>
        </w:rPr>
        <w:t>附件：1.2021年市应急局直属事业单位公开选聘岗位情况表</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280" w:firstLineChars="100"/>
        <w:jc w:val="left"/>
        <w:textAlignment w:val="auto"/>
        <w:outlineLvl w:val="9"/>
        <w:rPr>
          <w:rFonts w:hint="eastAsia" w:ascii="方正仿宋_GBK" w:hAnsi="方正仿宋_GBK" w:eastAsia="方正仿宋_GBK" w:cs="方正仿宋_GBK"/>
          <w:color w:val="auto"/>
          <w:spacing w:val="-20"/>
          <w:sz w:val="32"/>
          <w:szCs w:val="32"/>
          <w:highlight w:val="none"/>
          <w:u w:val="none"/>
        </w:rPr>
      </w:pPr>
      <w:r>
        <w:rPr>
          <w:rFonts w:hint="eastAsia" w:ascii="方正仿宋_GBK" w:hAnsi="方正仿宋_GBK" w:eastAsia="方正仿宋_GBK" w:cs="方正仿宋_GBK"/>
          <w:color w:val="auto"/>
          <w:spacing w:val="-20"/>
          <w:kern w:val="2"/>
          <w:sz w:val="32"/>
          <w:szCs w:val="32"/>
          <w:highlight w:val="none"/>
          <w:u w:val="none"/>
          <w:lang w:val="en-US" w:eastAsia="zh-CN" w:bidi="ar-SA"/>
        </w:rPr>
        <w:t xml:space="preserve">         2.</w:t>
      </w:r>
      <w:r>
        <w:rPr>
          <w:rFonts w:hint="eastAsia" w:ascii="方正仿宋_GBK" w:hAnsi="方正仿宋_GBK" w:eastAsia="方正仿宋_GBK" w:cs="方正仿宋_GBK"/>
          <w:color w:val="auto"/>
          <w:spacing w:val="-20"/>
          <w:sz w:val="32"/>
          <w:szCs w:val="32"/>
          <w:highlight w:val="none"/>
          <w:u w:val="none"/>
        </w:rPr>
        <w:t>重庆市考试录用公务员专业参考目录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firstLine="1355" w:firstLineChars="484"/>
        <w:jc w:val="left"/>
        <w:textAlignment w:val="auto"/>
        <w:outlineLvl w:val="9"/>
        <w:rPr>
          <w:rFonts w:hint="eastAsia" w:ascii="方正仿宋_GBK" w:hAnsi="方正仿宋_GBK" w:eastAsia="方正仿宋_GBK" w:cs="方正仿宋_GBK"/>
          <w:color w:val="auto"/>
          <w:spacing w:val="-20"/>
          <w:sz w:val="32"/>
          <w:szCs w:val="32"/>
          <w:highlight w:val="none"/>
          <w:u w:val="none"/>
          <w:lang w:val="en-US" w:eastAsia="zh-CN"/>
        </w:rPr>
      </w:pPr>
      <w:r>
        <w:rPr>
          <w:rFonts w:hint="eastAsia" w:ascii="方正仿宋_GBK" w:hAnsi="方正仿宋_GBK" w:eastAsia="方正仿宋_GBK" w:cs="方正仿宋_GBK"/>
          <w:color w:val="auto"/>
          <w:spacing w:val="-20"/>
          <w:sz w:val="32"/>
          <w:szCs w:val="32"/>
          <w:highlight w:val="none"/>
          <w:u w:val="none"/>
          <w:lang w:val="en-US" w:eastAsia="zh-CN"/>
        </w:rPr>
        <w:t>3.2021年市应急局直属事业单位公开选聘报名登记表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firstLine="1355" w:firstLineChars="484"/>
        <w:jc w:val="left"/>
        <w:textAlignment w:val="auto"/>
        <w:outlineLvl w:val="9"/>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pacing w:val="-20"/>
          <w:sz w:val="32"/>
          <w:szCs w:val="32"/>
          <w:highlight w:val="none"/>
          <w:u w:val="none"/>
          <w:lang w:val="en-US" w:eastAsia="zh-CN"/>
        </w:rPr>
        <w:t>4.机关事业单位工作人员诚信应聘承诺</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1354" w:leftChars="645" w:right="0" w:rightChars="0" w:firstLine="0" w:firstLineChars="0"/>
        <w:jc w:val="left"/>
        <w:textAlignment w:val="auto"/>
        <w:outlineLvl w:val="9"/>
        <w:rPr>
          <w:rFonts w:hint="eastAsia" w:ascii="方正仿宋_GBK" w:hAnsi="方正仿宋_GBK" w:eastAsia="方正仿宋_GBK" w:cs="方正仿宋_GBK"/>
          <w:color w:val="auto"/>
          <w:sz w:val="32"/>
          <w:szCs w:val="32"/>
          <w:highlight w:val="none"/>
          <w:u w:val="none"/>
          <w:lang w:val="en-US" w:eastAsia="zh-CN"/>
        </w:rPr>
        <w:sectPr>
          <w:footerReference r:id="rId3" w:type="default"/>
          <w:pgSz w:w="11906" w:h="16838"/>
          <w:pgMar w:top="1440" w:right="1803" w:bottom="1440" w:left="1803" w:header="851" w:footer="992" w:gutter="0"/>
          <w:pgNumType w:fmt="numberInDash"/>
          <w:cols w:space="0" w:num="1"/>
          <w:docGrid w:type="lines" w:linePitch="319" w:charSpace="0"/>
        </w:sectPr>
      </w:pPr>
      <w:r>
        <w:rPr>
          <w:rFonts w:hint="eastAsia" w:ascii="方正仿宋_GBK" w:hAnsi="方正仿宋_GBK" w:eastAsia="方正仿宋_GBK" w:cs="方正仿宋_GBK"/>
          <w:color w:val="auto"/>
          <w:sz w:val="32"/>
          <w:szCs w:val="32"/>
          <w:highlight w:val="none"/>
          <w:u w:val="none"/>
          <w:lang w:val="en-US" w:eastAsia="zh-CN"/>
        </w:rPr>
        <w:t>5.</w:t>
      </w:r>
      <w:r>
        <w:rPr>
          <w:rFonts w:hint="eastAsia" w:ascii="方正仿宋_GBK" w:hAnsi="方正仿宋_GBK" w:eastAsia="方正仿宋_GBK" w:cs="方正仿宋_GBK"/>
          <w:color w:val="auto"/>
          <w:spacing w:val="-20"/>
          <w:sz w:val="32"/>
          <w:szCs w:val="32"/>
          <w:highlight w:val="none"/>
          <w:u w:val="none"/>
          <w:lang w:val="en-US" w:eastAsia="zh-CN"/>
        </w:rPr>
        <w:t>2021年市应急局直属事业单位公开选聘主要社会关系情况表</w:t>
      </w:r>
    </w:p>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附件</w:t>
      </w:r>
      <w:r>
        <w:rPr>
          <w:rFonts w:hint="eastAsia" w:ascii="方正黑体_GBK" w:hAnsi="方正黑体_GBK" w:eastAsia="方正黑体_GBK" w:cs="方正黑体_GBK"/>
          <w:color w:val="auto"/>
          <w:sz w:val="32"/>
          <w:szCs w:val="32"/>
          <w:u w:val="none"/>
          <w:lang w:val="en-US" w:eastAsia="zh-CN"/>
        </w:rPr>
        <w:t>3</w:t>
      </w:r>
    </w:p>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ascii="方正仿宋_GBK" w:hAnsi="方正仿宋_GBK" w:eastAsia="方正仿宋_GBK" w:cs="方正仿宋_GBK"/>
          <w:color w:val="auto"/>
          <w:sz w:val="32"/>
          <w:szCs w:val="32"/>
          <w:u w:val="none"/>
        </w:rPr>
      </w:pPr>
    </w:p>
    <w:p>
      <w:pPr>
        <w:keepNext w:val="0"/>
        <w:keepLines w:val="0"/>
        <w:pageBreakBefore w:val="0"/>
        <w:widowControl w:val="0"/>
        <w:kinsoku/>
        <w:wordWrap/>
        <w:overflowPunct/>
        <w:topLinePunct/>
        <w:autoSpaceDE/>
        <w:autoSpaceDN/>
        <w:bidi w:val="0"/>
        <w:spacing w:beforeAutospacing="0" w:afterAutospacing="0" w:line="500" w:lineRule="exact"/>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202</w:t>
      </w:r>
      <w:r>
        <w:rPr>
          <w:rFonts w:hint="eastAsia" w:ascii="方正小标宋_GBK" w:hAnsi="方正小标宋_GBK" w:eastAsia="方正小标宋_GBK" w:cs="方正小标宋_GBK"/>
          <w:color w:val="auto"/>
          <w:sz w:val="44"/>
          <w:szCs w:val="44"/>
          <w:u w:val="none"/>
          <w:lang w:val="en-US" w:eastAsia="zh-CN"/>
        </w:rPr>
        <w:t>1</w:t>
      </w:r>
      <w:r>
        <w:rPr>
          <w:rFonts w:hint="eastAsia" w:ascii="方正小标宋_GBK" w:hAnsi="方正小标宋_GBK" w:eastAsia="方正小标宋_GBK" w:cs="方正小标宋_GBK"/>
          <w:color w:val="auto"/>
          <w:sz w:val="44"/>
          <w:szCs w:val="44"/>
          <w:u w:val="none"/>
        </w:rPr>
        <w:t>年市应急局直属事业单位公开选聘</w:t>
      </w:r>
    </w:p>
    <w:p>
      <w:pPr>
        <w:keepNext w:val="0"/>
        <w:keepLines w:val="0"/>
        <w:pageBreakBefore w:val="0"/>
        <w:widowControl w:val="0"/>
        <w:kinsoku/>
        <w:wordWrap/>
        <w:overflowPunct/>
        <w:topLinePunct/>
        <w:autoSpaceDE/>
        <w:autoSpaceDN/>
        <w:bidi w:val="0"/>
        <w:spacing w:beforeAutospacing="0" w:afterAutospacing="0" w:line="500" w:lineRule="exact"/>
        <w:jc w:val="center"/>
        <w:textAlignment w:val="auto"/>
        <w:rPr>
          <w:rFonts w:ascii="方正小标宋_GBK" w:eastAsia="方正小标宋_GBK"/>
          <w:color w:val="auto"/>
          <w:sz w:val="44"/>
          <w:szCs w:val="44"/>
          <w:u w:val="none"/>
        </w:rPr>
      </w:pPr>
      <w:r>
        <w:rPr>
          <w:rFonts w:hint="eastAsia" w:ascii="方正小标宋_GBK" w:hAnsi="方正小标宋_GBK" w:eastAsia="方正小标宋_GBK" w:cs="方正小标宋_GBK"/>
          <w:color w:val="auto"/>
          <w:sz w:val="44"/>
          <w:szCs w:val="44"/>
          <w:u w:val="none"/>
        </w:rPr>
        <w:t>报名登记表</w:t>
      </w:r>
    </w:p>
    <w:p>
      <w:pPr>
        <w:keepNext w:val="0"/>
        <w:keepLines w:val="0"/>
        <w:pageBreakBefore w:val="0"/>
        <w:widowControl w:val="0"/>
        <w:kinsoku/>
        <w:wordWrap/>
        <w:overflowPunct/>
        <w:topLinePunct/>
        <w:autoSpaceDE/>
        <w:autoSpaceDN/>
        <w:bidi w:val="0"/>
        <w:spacing w:beforeAutospacing="0" w:afterAutospacing="0"/>
        <w:ind w:firstLine="140" w:firstLineChars="50"/>
        <w:jc w:val="left"/>
        <w:textAlignment w:val="auto"/>
        <w:rPr>
          <w:rFonts w:ascii="方正仿宋_GBK" w:hAnsi="方正仿宋_GBK" w:eastAsia="方正仿宋_GBK" w:cs="方正仿宋_GBK"/>
          <w:bCs/>
          <w:color w:val="auto"/>
          <w:sz w:val="28"/>
          <w:u w:val="none"/>
        </w:rPr>
      </w:pPr>
      <w:r>
        <w:rPr>
          <w:rFonts w:hint="eastAsia" w:ascii="方正仿宋_GBK" w:hAnsi="方正仿宋_GBK" w:eastAsia="方正仿宋_GBK" w:cs="方正仿宋_GBK"/>
          <w:bCs/>
          <w:color w:val="auto"/>
          <w:sz w:val="28"/>
          <w:u w:val="none"/>
        </w:rPr>
        <w:t xml:space="preserve">报考单位：        </w:t>
      </w:r>
      <w:r>
        <w:rPr>
          <w:rFonts w:hint="eastAsia" w:ascii="方正仿宋_GBK" w:hAnsi="方正仿宋_GBK" w:eastAsia="方正仿宋_GBK" w:cs="方正仿宋_GBK"/>
          <w:bCs/>
          <w:color w:val="auto"/>
          <w:sz w:val="28"/>
          <w:u w:val="none"/>
          <w:lang w:val="en-US" w:eastAsia="zh-CN"/>
        </w:rPr>
        <w:t xml:space="preserve">            </w:t>
      </w:r>
      <w:r>
        <w:rPr>
          <w:rFonts w:hint="eastAsia" w:ascii="方正仿宋_GBK" w:hAnsi="方正仿宋_GBK" w:eastAsia="方正仿宋_GBK" w:cs="方正仿宋_GBK"/>
          <w:bCs/>
          <w:color w:val="auto"/>
          <w:sz w:val="28"/>
          <w:u w:val="none"/>
        </w:rPr>
        <w:t xml:space="preserve"> </w:t>
      </w:r>
      <w:r>
        <w:rPr>
          <w:rFonts w:hint="eastAsia" w:ascii="方正仿宋_GBK" w:hAnsi="方正仿宋_GBK" w:eastAsia="方正仿宋_GBK" w:cs="方正仿宋_GBK"/>
          <w:bCs/>
          <w:color w:val="auto"/>
          <w:sz w:val="28"/>
          <w:u w:val="none"/>
          <w:lang w:val="en-US" w:eastAsia="zh-CN"/>
        </w:rPr>
        <w:t xml:space="preserve">      </w:t>
      </w:r>
      <w:r>
        <w:rPr>
          <w:rFonts w:hint="eastAsia" w:ascii="方正仿宋_GBK" w:hAnsi="方正仿宋_GBK" w:eastAsia="方正仿宋_GBK" w:cs="方正仿宋_GBK"/>
          <w:bCs/>
          <w:color w:val="auto"/>
          <w:sz w:val="28"/>
          <w:u w:val="none"/>
          <w:lang w:eastAsia="zh-CN"/>
        </w:rPr>
        <w:t>报考岗位：</w:t>
      </w:r>
      <w:r>
        <w:rPr>
          <w:rFonts w:hint="eastAsia" w:ascii="方正仿宋_GBK" w:hAnsi="方正仿宋_GBK" w:eastAsia="方正仿宋_GBK" w:cs="方正仿宋_GBK"/>
          <w:bCs/>
          <w:color w:val="auto"/>
          <w:sz w:val="28"/>
          <w:u w:val="none"/>
        </w:rPr>
        <w:t xml:space="preserve">            </w:t>
      </w:r>
    </w:p>
    <w:tbl>
      <w:tblPr>
        <w:tblStyle w:val="17"/>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28"/>
        <w:gridCol w:w="797"/>
        <w:gridCol w:w="322"/>
        <w:gridCol w:w="1122"/>
        <w:gridCol w:w="1288"/>
        <w:gridCol w:w="1"/>
        <w:gridCol w:w="275"/>
        <w:gridCol w:w="1560"/>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姓    名</w:t>
            </w:r>
          </w:p>
        </w:tc>
        <w:tc>
          <w:tcPr>
            <w:tcW w:w="132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19" w:type="dxa"/>
            <w:gridSpan w:val="2"/>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性    别</w:t>
            </w: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564"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出生年月</w:t>
            </w:r>
          </w:p>
        </w:tc>
        <w:tc>
          <w:tcPr>
            <w:tcW w:w="1560"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restart"/>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照</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民    族</w:t>
            </w:r>
          </w:p>
        </w:tc>
        <w:tc>
          <w:tcPr>
            <w:tcW w:w="132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19" w:type="dxa"/>
            <w:gridSpan w:val="2"/>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政治面貌</w:t>
            </w: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564"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参加工作时间</w:t>
            </w:r>
          </w:p>
        </w:tc>
        <w:tc>
          <w:tcPr>
            <w:tcW w:w="1560"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continue"/>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distribute"/>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全日制</w:t>
            </w:r>
            <w:r>
              <w:rPr>
                <w:rFonts w:hint="eastAsia" w:ascii="方正仿宋_GBK" w:eastAsia="方正仿宋_GBK"/>
                <w:color w:val="auto"/>
                <w:spacing w:val="-11"/>
                <w:sz w:val="24"/>
                <w:szCs w:val="24"/>
                <w:u w:val="none"/>
                <w:lang w:eastAsia="zh-CN"/>
              </w:rPr>
              <w:t>教育</w:t>
            </w:r>
          </w:p>
        </w:tc>
        <w:tc>
          <w:tcPr>
            <w:tcW w:w="2447"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distribute"/>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毕业院校及专业</w:t>
            </w:r>
          </w:p>
        </w:tc>
        <w:tc>
          <w:tcPr>
            <w:tcW w:w="3124"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continue"/>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distribute"/>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在</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职</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教</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育</w:t>
            </w:r>
          </w:p>
        </w:tc>
        <w:tc>
          <w:tcPr>
            <w:tcW w:w="2447"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distribute"/>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毕业院校及专业</w:t>
            </w:r>
          </w:p>
        </w:tc>
        <w:tc>
          <w:tcPr>
            <w:tcW w:w="3124"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continue"/>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现工作单位</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及职务</w:t>
            </w:r>
          </w:p>
        </w:tc>
        <w:tc>
          <w:tcPr>
            <w:tcW w:w="3569"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28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ascii="方正仿宋_GBK" w:eastAsia="方正仿宋_GBK"/>
                <w:color w:val="auto"/>
                <w:spacing w:val="-11"/>
                <w:sz w:val="24"/>
                <w:szCs w:val="24"/>
                <w:u w:val="none"/>
              </w:rPr>
              <w:t>编制性质</w:t>
            </w:r>
          </w:p>
        </w:tc>
        <w:tc>
          <w:tcPr>
            <w:tcW w:w="3548"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r>
              <w:rPr>
                <w:rFonts w:ascii="方正仿宋_GBK" w:eastAsia="方正仿宋_GBK"/>
                <w:color w:val="auto"/>
                <w:spacing w:val="-11"/>
                <w:sz w:val="24"/>
                <w:szCs w:val="24"/>
                <w:u w:val="none"/>
              </w:rPr>
              <w:t>行政</w:t>
            </w:r>
            <w:r>
              <w:rPr>
                <w:rFonts w:hint="eastAsia" w:ascii="方正仿宋_GBK" w:eastAsia="方正仿宋_GBK"/>
                <w:color w:val="auto"/>
                <w:spacing w:val="-11"/>
                <w:sz w:val="24"/>
                <w:szCs w:val="24"/>
                <w:u w:val="none"/>
              </w:rPr>
              <w:t xml:space="preserve">（ ） </w:t>
            </w:r>
            <w:r>
              <w:rPr>
                <w:rFonts w:ascii="方正仿宋_GBK" w:eastAsia="方正仿宋_GBK"/>
                <w:color w:val="auto"/>
                <w:spacing w:val="-11"/>
                <w:sz w:val="24"/>
                <w:szCs w:val="24"/>
                <w:u w:val="none"/>
              </w:rPr>
              <w:t xml:space="preserve"> 参公</w:t>
            </w:r>
            <w:r>
              <w:rPr>
                <w:rFonts w:hint="eastAsia" w:ascii="方正仿宋_GBK" w:eastAsia="方正仿宋_GBK"/>
                <w:color w:val="auto"/>
                <w:spacing w:val="-11"/>
                <w:sz w:val="24"/>
                <w:szCs w:val="24"/>
                <w:u w:val="none"/>
              </w:rPr>
              <w:t xml:space="preserve">（ ） </w:t>
            </w:r>
            <w:r>
              <w:rPr>
                <w:rFonts w:ascii="方正仿宋_GBK" w:eastAsia="方正仿宋_GBK"/>
                <w:color w:val="auto"/>
                <w:spacing w:val="-11"/>
                <w:sz w:val="24"/>
                <w:szCs w:val="24"/>
                <w:u w:val="none"/>
              </w:rPr>
              <w:t xml:space="preserve"> 事业</w:t>
            </w:r>
            <w:r>
              <w:rPr>
                <w:rFonts w:hint="eastAsia" w:ascii="方正仿宋_GBK" w:eastAsia="方正仿宋_GBK"/>
                <w:color w:val="auto"/>
                <w:spacing w:val="-11"/>
                <w:sz w:val="24"/>
                <w:szCs w:val="24"/>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val="en-US" w:eastAsia="zh-CN"/>
              </w:rPr>
              <w:t xml:space="preserve">近两年年度考核结果  </w:t>
            </w:r>
          </w:p>
        </w:tc>
        <w:tc>
          <w:tcPr>
            <w:tcW w:w="3569"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left"/>
              <w:textAlignment w:val="auto"/>
              <w:rPr>
                <w:rFonts w:hint="eastAsia" w:ascii="方正仿宋_GBK" w:eastAsia="方正仿宋_GBK"/>
                <w:color w:val="auto"/>
                <w:spacing w:val="-11"/>
                <w:sz w:val="24"/>
                <w:szCs w:val="24"/>
                <w:u w:val="none"/>
                <w:lang w:val="en-US" w:eastAsia="zh-CN"/>
              </w:rPr>
            </w:pPr>
            <w:r>
              <w:rPr>
                <w:rFonts w:hint="eastAsia" w:ascii="方正仿宋_GBK" w:eastAsia="方正仿宋_GBK"/>
                <w:color w:val="auto"/>
                <w:spacing w:val="-11"/>
                <w:sz w:val="24"/>
                <w:szCs w:val="24"/>
                <w:u w:val="none"/>
                <w:lang w:val="en-US" w:eastAsia="zh-CN"/>
              </w:rPr>
              <w:t>2018年</w:t>
            </w:r>
            <w:r>
              <w:rPr>
                <w:rFonts w:hint="eastAsia" w:ascii="方正仿宋_GBK" w:eastAsia="方正仿宋_GBK"/>
                <w:color w:val="auto"/>
                <w:spacing w:val="-11"/>
                <w:sz w:val="24"/>
                <w:szCs w:val="24"/>
                <w:u w:val="none"/>
              </w:rPr>
              <w:t xml:space="preserve">（   ）   </w:t>
            </w:r>
            <w:r>
              <w:rPr>
                <w:rFonts w:hint="eastAsia" w:ascii="方正仿宋_GBK" w:eastAsia="方正仿宋_GBK"/>
                <w:color w:val="auto"/>
                <w:spacing w:val="-11"/>
                <w:sz w:val="24"/>
                <w:szCs w:val="24"/>
                <w:u w:val="none"/>
                <w:lang w:val="en-US" w:eastAsia="zh-CN"/>
              </w:rPr>
              <w:t>2019年</w:t>
            </w:r>
            <w:r>
              <w:rPr>
                <w:rFonts w:hint="eastAsia" w:ascii="方正仿宋_GBK" w:eastAsia="方正仿宋_GBK"/>
                <w:color w:val="auto"/>
                <w:spacing w:val="-11"/>
                <w:sz w:val="24"/>
                <w:szCs w:val="24"/>
                <w:u w:val="none"/>
              </w:rPr>
              <w:t>（    ）</w:t>
            </w:r>
          </w:p>
        </w:tc>
        <w:tc>
          <w:tcPr>
            <w:tcW w:w="128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移动电话</w:t>
            </w:r>
          </w:p>
        </w:tc>
        <w:tc>
          <w:tcPr>
            <w:tcW w:w="3548"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left"/>
              <w:textAlignment w:val="auto"/>
              <w:rPr>
                <w:rFonts w:hint="eastAsia"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职业资格</w:t>
            </w:r>
          </w:p>
        </w:tc>
        <w:tc>
          <w:tcPr>
            <w:tcW w:w="3569"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289" w:type="dxa"/>
            <w:gridSpan w:val="2"/>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专业技术</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职称</w:t>
            </w:r>
          </w:p>
        </w:tc>
        <w:tc>
          <w:tcPr>
            <w:tcW w:w="3547"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3"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简</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历</w:t>
            </w:r>
          </w:p>
        </w:tc>
        <w:tc>
          <w:tcPr>
            <w:tcW w:w="8405" w:type="dxa"/>
            <w:gridSpan w:val="9"/>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color w:val="auto"/>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3574"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right="0" w:rightChars="0"/>
              <w:jc w:val="both"/>
              <w:textAlignment w:val="auto"/>
              <w:outlineLvl w:val="9"/>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本人及共同生活的家庭成员近</w:t>
            </w:r>
            <w:r>
              <w:rPr>
                <w:rFonts w:hint="eastAsia" w:ascii="方正仿宋_GBK" w:eastAsia="方正仿宋_GBK"/>
                <w:color w:val="auto"/>
                <w:spacing w:val="-11"/>
                <w:sz w:val="24"/>
                <w:szCs w:val="24"/>
                <w:u w:val="none"/>
                <w:lang w:val="en-US" w:eastAsia="zh-CN"/>
              </w:rPr>
              <w:t>14天内是否接触“新冠肺炎”确诊病例</w:t>
            </w:r>
          </w:p>
        </w:tc>
        <w:tc>
          <w:tcPr>
            <w:tcW w:w="6280" w:type="dxa"/>
            <w:gridSpan w:val="7"/>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388" w:firstLineChars="178"/>
              <w:jc w:val="both"/>
              <w:textAlignment w:val="auto"/>
              <w:outlineLvl w:val="9"/>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eastAsia="zh-CN"/>
              </w:rPr>
              <w:t>是（</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w:t>
            </w:r>
            <w:r>
              <w:rPr>
                <w:rFonts w:hint="eastAsia" w:ascii="方正仿宋_GBK" w:eastAsia="方正仿宋_GBK"/>
                <w:color w:val="auto"/>
                <w:spacing w:val="-11"/>
                <w:sz w:val="24"/>
                <w:szCs w:val="24"/>
                <w:u w:val="none"/>
                <w:lang w:val="en-US" w:eastAsia="zh-CN"/>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填写信息</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承诺</w:t>
            </w:r>
          </w:p>
        </w:tc>
        <w:tc>
          <w:tcPr>
            <w:tcW w:w="8405" w:type="dxa"/>
            <w:gridSpan w:val="9"/>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both"/>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 xml:space="preserve">   本人承诺</w:t>
            </w:r>
            <w:r>
              <w:rPr>
                <w:rFonts w:hint="eastAsia" w:ascii="方正仿宋_GBK" w:eastAsia="方正仿宋_GBK"/>
                <w:color w:val="auto"/>
                <w:spacing w:val="-11"/>
                <w:sz w:val="24"/>
                <w:szCs w:val="24"/>
                <w:u w:val="none"/>
                <w:lang w:eastAsia="zh-CN"/>
              </w:rPr>
              <w:t>：</w:t>
            </w:r>
            <w:r>
              <w:rPr>
                <w:rFonts w:hint="eastAsia" w:ascii="方正仿宋_GBK" w:eastAsia="方正仿宋_GBK"/>
                <w:color w:val="auto"/>
                <w:spacing w:val="-11"/>
                <w:sz w:val="24"/>
                <w:szCs w:val="24"/>
                <w:u w:val="none"/>
              </w:rPr>
              <w:t>符合本次报考条件及职位资格条件，本表所填写信息与档案材料填写一致</w:t>
            </w:r>
            <w:r>
              <w:rPr>
                <w:rFonts w:hint="eastAsia" w:ascii="方正仿宋_GBK" w:eastAsia="方正仿宋_GBK"/>
                <w:color w:val="auto"/>
                <w:spacing w:val="-11"/>
                <w:sz w:val="24"/>
                <w:szCs w:val="24"/>
                <w:u w:val="none"/>
                <w:lang w:eastAsia="zh-CN"/>
              </w:rPr>
              <w:t>；如属于公务员（参公人员），同意放弃公务员（参公人员）身份；如在原单位所聘岗位等级高于拟选聘岗位，同意降低岗位等级聘用到对应拟选聘岗位。</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388" w:firstLineChars="178"/>
              <w:jc w:val="both"/>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填表人签字：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资格审查</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结果</w:t>
            </w:r>
          </w:p>
        </w:tc>
        <w:tc>
          <w:tcPr>
            <w:tcW w:w="8405" w:type="dxa"/>
            <w:gridSpan w:val="9"/>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436" w:firstLineChars="200"/>
              <w:jc w:val="both"/>
              <w:textAlignment w:val="auto"/>
              <w:outlineLvl w:val="9"/>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eastAsia="zh-CN"/>
              </w:rPr>
              <w:t>初审意见：</w:t>
            </w:r>
            <w:r>
              <w:rPr>
                <w:rFonts w:hint="eastAsia" w:ascii="方正仿宋_GBK" w:eastAsia="方正仿宋_GBK"/>
                <w:color w:val="auto"/>
                <w:spacing w:val="-11"/>
                <w:sz w:val="24"/>
                <w:szCs w:val="24"/>
                <w:u w:val="none"/>
              </w:rPr>
              <w:t xml:space="preserve"> </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复审意见：</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审查意见：</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436" w:firstLineChars="200"/>
              <w:jc w:val="both"/>
              <w:textAlignment w:val="auto"/>
              <w:outlineLvl w:val="9"/>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eastAsia="zh-CN"/>
              </w:rPr>
              <w:t>初审人签字：</w:t>
            </w:r>
            <w:r>
              <w:rPr>
                <w:rFonts w:hint="eastAsia" w:ascii="方正仿宋_GBK" w:eastAsia="方正仿宋_GBK"/>
                <w:color w:val="auto"/>
                <w:spacing w:val="-11"/>
                <w:sz w:val="24"/>
                <w:szCs w:val="24"/>
                <w:u w:val="none"/>
              </w:rPr>
              <w:t xml:space="preserve">            </w:t>
            </w:r>
            <w:r>
              <w:rPr>
                <w:rFonts w:hint="eastAsia" w:ascii="方正仿宋_GBK" w:eastAsia="方正仿宋_GBK"/>
                <w:color w:val="auto"/>
                <w:spacing w:val="-11"/>
                <w:sz w:val="24"/>
                <w:szCs w:val="24"/>
                <w:u w:val="none"/>
                <w:lang w:eastAsia="zh-CN"/>
              </w:rPr>
              <w:t>复审</w:t>
            </w:r>
            <w:r>
              <w:rPr>
                <w:rFonts w:hint="eastAsia" w:ascii="方正仿宋_GBK" w:eastAsia="方正仿宋_GBK"/>
                <w:color w:val="auto"/>
                <w:spacing w:val="-11"/>
                <w:sz w:val="24"/>
                <w:szCs w:val="24"/>
                <w:u w:val="none"/>
              </w:rPr>
              <w:t xml:space="preserve">人签字：         </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审查人签字：</w:t>
            </w:r>
            <w:r>
              <w:rPr>
                <w:rFonts w:hint="eastAsia" w:ascii="方正仿宋_GBK" w:eastAsia="方正仿宋_GBK"/>
                <w:color w:val="auto"/>
                <w:spacing w:val="-11"/>
                <w:sz w:val="24"/>
                <w:szCs w:val="24"/>
                <w:u w:val="none"/>
              </w:rPr>
              <w:t xml:space="preserve">        </w:t>
            </w:r>
          </w:p>
          <w:p>
            <w:pPr>
              <w:keepNext w:val="0"/>
              <w:keepLines w:val="0"/>
              <w:pageBreakBefore w:val="0"/>
              <w:widowControl w:val="0"/>
              <w:tabs>
                <w:tab w:val="left" w:pos="5487"/>
              </w:tabs>
              <w:kinsoku/>
              <w:wordWrap/>
              <w:overflowPunct/>
              <w:topLinePunct/>
              <w:autoSpaceDE/>
              <w:autoSpaceDN/>
              <w:bidi w:val="0"/>
              <w:adjustRightInd/>
              <w:snapToGrid w:val="0"/>
              <w:spacing w:beforeAutospacing="0" w:afterAutospacing="0" w:line="240" w:lineRule="auto"/>
              <w:ind w:left="0" w:leftChars="0" w:right="0" w:rightChars="0" w:firstLine="436" w:firstLineChars="200"/>
              <w:jc w:val="both"/>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年  月  日</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年  月  日</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年  月  日</w:t>
            </w:r>
          </w:p>
        </w:tc>
      </w:tr>
    </w:tbl>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br w:type="page"/>
      </w:r>
    </w:p>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hint="eastAsia" w:ascii="方正黑体_GBK" w:hAnsi="方正黑体_GBK" w:eastAsia="方正黑体_GBK" w:cs="方正黑体_GBK"/>
          <w:color w:val="auto"/>
          <w:sz w:val="32"/>
          <w:szCs w:val="32"/>
          <w:u w:val="none"/>
          <w:lang w:val="en-US" w:eastAsia="zh-CN"/>
        </w:rPr>
      </w:pPr>
      <w:r>
        <w:rPr>
          <w:rFonts w:hint="eastAsia" w:ascii="方正黑体_GBK" w:hAnsi="方正黑体_GBK" w:eastAsia="方正黑体_GBK" w:cs="方正黑体_GBK"/>
          <w:color w:val="auto"/>
          <w:sz w:val="32"/>
          <w:szCs w:val="32"/>
          <w:u w:val="none"/>
          <w:lang w:eastAsia="zh-CN"/>
        </w:rPr>
        <w:t>附件</w:t>
      </w:r>
      <w:r>
        <w:rPr>
          <w:rFonts w:hint="eastAsia" w:ascii="方正黑体_GBK" w:hAnsi="方正黑体_GBK" w:eastAsia="方正黑体_GBK" w:cs="方正黑体_GBK"/>
          <w:color w:val="auto"/>
          <w:sz w:val="32"/>
          <w:szCs w:val="32"/>
          <w:u w:val="none"/>
          <w:lang w:val="en-US" w:eastAsia="zh-CN"/>
        </w:rPr>
        <w:t>4</w:t>
      </w:r>
    </w:p>
    <w:p>
      <w:pPr>
        <w:pStyle w:val="2"/>
        <w:rPr>
          <w:rFonts w:hint="eastAsia"/>
          <w:u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_GBK" w:eastAsia="方正小标宋_GBK" w:cs="瀹嬩綋"/>
          <w:color w:val="auto"/>
          <w:sz w:val="44"/>
          <w:szCs w:val="44"/>
          <w:u w:val="none"/>
        </w:rPr>
      </w:pPr>
      <w:r>
        <w:rPr>
          <w:rFonts w:hint="eastAsia" w:ascii="方正小标宋_GBK" w:eastAsia="方正小标宋_GBK" w:cs="瀹嬩綋"/>
          <w:color w:val="auto"/>
          <w:sz w:val="44"/>
          <w:szCs w:val="44"/>
          <w:u w:val="none"/>
        </w:rPr>
        <w:t>机关事业单位工作人员诚信应聘承诺</w:t>
      </w:r>
    </w:p>
    <w:p>
      <w:pPr>
        <w:spacing w:line="360" w:lineRule="exact"/>
        <w:jc w:val="center"/>
        <w:rPr>
          <w:rFonts w:hint="eastAsia" w:ascii="方正楷体_GBK" w:eastAsia="方正楷体_GBK"/>
          <w:color w:val="auto"/>
          <w:sz w:val="24"/>
          <w:u w:val="none"/>
        </w:rPr>
      </w:pPr>
    </w:p>
    <w:tbl>
      <w:tblPr>
        <w:tblStyle w:val="17"/>
        <w:tblW w:w="95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278"/>
        <w:gridCol w:w="1276"/>
        <w:gridCol w:w="709"/>
        <w:gridCol w:w="1275"/>
        <w:gridCol w:w="567"/>
        <w:gridCol w:w="1418"/>
        <w:gridCol w:w="1134"/>
        <w:gridCol w:w="1083"/>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1234" w:type="dxa"/>
            <w:gridSpan w:val="2"/>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 xml:space="preserve">姓 </w:t>
            </w:r>
            <w:r>
              <w:rPr>
                <w:rFonts w:ascii="方正仿宋_GBK" w:hAnsi="宋体" w:eastAsia="方正仿宋_GBK" w:cs="宋体"/>
                <w:color w:val="auto"/>
                <w:spacing w:val="-6"/>
                <w:sz w:val="24"/>
                <w:szCs w:val="24"/>
                <w:u w:val="none"/>
              </w:rPr>
              <w:t xml:space="preserve"> </w:t>
            </w:r>
            <w:r>
              <w:rPr>
                <w:rFonts w:hint="eastAsia" w:ascii="方正仿宋_GBK" w:hAnsi="宋体" w:eastAsia="方正仿宋_GBK" w:cs="宋体"/>
                <w:color w:val="auto"/>
                <w:spacing w:val="-6"/>
                <w:sz w:val="24"/>
                <w:szCs w:val="24"/>
                <w:u w:val="none"/>
              </w:rPr>
              <w:t>名</w:t>
            </w:r>
          </w:p>
        </w:tc>
        <w:tc>
          <w:tcPr>
            <w:tcW w:w="1985" w:type="dxa"/>
            <w:gridSpan w:val="2"/>
            <w:vAlign w:val="center"/>
          </w:tcPr>
          <w:p>
            <w:pPr>
              <w:spacing w:line="360" w:lineRule="exact"/>
              <w:jc w:val="center"/>
              <w:rPr>
                <w:rFonts w:hint="eastAsia" w:ascii="方正仿宋_GBK" w:hAnsi="宋体" w:eastAsia="方正仿宋_GBK" w:cs="宋体"/>
                <w:color w:val="auto"/>
                <w:spacing w:val="-6"/>
                <w:sz w:val="24"/>
                <w:szCs w:val="24"/>
                <w:u w:val="none"/>
              </w:rPr>
            </w:pPr>
          </w:p>
        </w:tc>
        <w:tc>
          <w:tcPr>
            <w:tcW w:w="1275" w:type="dxa"/>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毕业院校（专业）</w:t>
            </w:r>
          </w:p>
        </w:tc>
        <w:tc>
          <w:tcPr>
            <w:tcW w:w="1985" w:type="dxa"/>
            <w:gridSpan w:val="2"/>
            <w:vAlign w:val="center"/>
          </w:tcPr>
          <w:p>
            <w:pPr>
              <w:spacing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X</w:t>
            </w:r>
            <w:r>
              <w:rPr>
                <w:rFonts w:ascii="方正仿宋_GBK" w:hAnsi="宋体" w:eastAsia="方正仿宋_GBK" w:cs="宋体"/>
                <w:color w:val="auto"/>
                <w:spacing w:val="-6"/>
                <w:sz w:val="24"/>
                <w:szCs w:val="24"/>
                <w:u w:val="none"/>
              </w:rPr>
              <w:t>X</w:t>
            </w:r>
            <w:r>
              <w:rPr>
                <w:rFonts w:hint="eastAsia" w:ascii="方正仿宋_GBK" w:hAnsi="宋体" w:eastAsia="方正仿宋_GBK" w:cs="宋体"/>
                <w:color w:val="auto"/>
                <w:spacing w:val="-6"/>
                <w:sz w:val="24"/>
                <w:szCs w:val="24"/>
                <w:u w:val="none"/>
              </w:rPr>
              <w:t>大学</w:t>
            </w:r>
          </w:p>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通讯工程</w:t>
            </w:r>
          </w:p>
        </w:tc>
        <w:tc>
          <w:tcPr>
            <w:tcW w:w="1134" w:type="dxa"/>
            <w:tcBorders>
              <w:right w:val="single" w:color="auto" w:sz="4" w:space="0"/>
            </w:tcBorders>
            <w:vAlign w:val="center"/>
          </w:tcPr>
          <w:p>
            <w:pPr>
              <w:spacing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学 历</w:t>
            </w:r>
          </w:p>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（学位）</w:t>
            </w:r>
          </w:p>
        </w:tc>
        <w:tc>
          <w:tcPr>
            <w:tcW w:w="1941" w:type="dxa"/>
            <w:gridSpan w:val="2"/>
            <w:tcBorders>
              <w:left w:val="single" w:color="auto" w:sz="4" w:space="0"/>
            </w:tcBorders>
            <w:vAlign w:val="center"/>
          </w:tcPr>
          <w:p>
            <w:pPr>
              <w:spacing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大学本科</w:t>
            </w:r>
          </w:p>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（工学学士）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jc w:val="center"/>
        </w:trPr>
        <w:tc>
          <w:tcPr>
            <w:tcW w:w="1234" w:type="dxa"/>
            <w:gridSpan w:val="2"/>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工作单位</w:t>
            </w:r>
          </w:p>
        </w:tc>
        <w:tc>
          <w:tcPr>
            <w:tcW w:w="1985"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c>
          <w:tcPr>
            <w:tcW w:w="1275" w:type="dxa"/>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 xml:space="preserve">职 </w:t>
            </w:r>
            <w:r>
              <w:rPr>
                <w:rFonts w:ascii="方正仿宋_GBK" w:hAnsi="宋体" w:eastAsia="方正仿宋_GBK" w:cs="宋体"/>
                <w:color w:val="auto"/>
                <w:spacing w:val="-6"/>
                <w:sz w:val="24"/>
                <w:szCs w:val="24"/>
                <w:u w:val="none"/>
              </w:rPr>
              <w:t xml:space="preserve">  </w:t>
            </w:r>
            <w:r>
              <w:rPr>
                <w:rFonts w:hint="eastAsia" w:ascii="方正仿宋_GBK" w:hAnsi="宋体" w:eastAsia="方正仿宋_GBK" w:cs="宋体"/>
                <w:color w:val="auto"/>
                <w:spacing w:val="-6"/>
                <w:sz w:val="24"/>
                <w:szCs w:val="24"/>
                <w:u w:val="none"/>
              </w:rPr>
              <w:t>称</w:t>
            </w:r>
          </w:p>
          <w:p>
            <w:pPr>
              <w:spacing w:line="360" w:lineRule="exact"/>
              <w:jc w:val="center"/>
              <w:rPr>
                <w:rFonts w:hint="eastAsia" w:ascii="方正仿宋_GBK" w:eastAsia="方正仿宋_GBK"/>
                <w:color w:val="auto"/>
                <w:spacing w:val="-6"/>
                <w:sz w:val="24"/>
                <w:szCs w:val="24"/>
                <w:u w:val="none"/>
              </w:rPr>
            </w:pPr>
            <w:r>
              <w:rPr>
                <w:rFonts w:hint="eastAsia" w:ascii="方正仿宋_GBK" w:hAnsi="宋体" w:eastAsia="方正仿宋_GBK" w:cs="宋体"/>
                <w:color w:val="auto"/>
                <w:spacing w:val="-6"/>
                <w:sz w:val="24"/>
                <w:szCs w:val="24"/>
                <w:u w:val="none"/>
              </w:rPr>
              <w:t>（职务）</w:t>
            </w:r>
          </w:p>
        </w:tc>
        <w:tc>
          <w:tcPr>
            <w:tcW w:w="1985"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c>
          <w:tcPr>
            <w:tcW w:w="1134" w:type="dxa"/>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 xml:space="preserve">档 </w:t>
            </w:r>
            <w:r>
              <w:rPr>
                <w:rFonts w:ascii="方正仿宋_GBK" w:hAnsi="宋体" w:eastAsia="方正仿宋_GBK" w:cs="宋体"/>
                <w:color w:val="auto"/>
                <w:spacing w:val="-6"/>
                <w:sz w:val="24"/>
                <w:szCs w:val="24"/>
                <w:u w:val="none"/>
              </w:rPr>
              <w:t xml:space="preserve"> </w:t>
            </w:r>
            <w:r>
              <w:rPr>
                <w:rFonts w:hint="eastAsia" w:ascii="方正仿宋_GBK" w:hAnsi="宋体" w:eastAsia="方正仿宋_GBK" w:cs="宋体"/>
                <w:color w:val="auto"/>
                <w:spacing w:val="-6"/>
                <w:sz w:val="24"/>
                <w:szCs w:val="24"/>
                <w:u w:val="none"/>
              </w:rPr>
              <w:t>案</w:t>
            </w:r>
          </w:p>
          <w:p>
            <w:pPr>
              <w:spacing w:line="360" w:lineRule="exact"/>
              <w:jc w:val="center"/>
              <w:rPr>
                <w:rFonts w:hint="eastAsia" w:ascii="方正仿宋_GBK" w:eastAsia="方正仿宋_GBK"/>
                <w:color w:val="auto"/>
                <w:spacing w:val="-6"/>
                <w:sz w:val="24"/>
                <w:szCs w:val="24"/>
                <w:u w:val="none"/>
              </w:rPr>
            </w:pPr>
            <w:r>
              <w:rPr>
                <w:rFonts w:hint="eastAsia" w:ascii="方正仿宋_GBK" w:hAnsi="宋体" w:eastAsia="方正仿宋_GBK" w:cs="宋体"/>
                <w:color w:val="auto"/>
                <w:spacing w:val="-6"/>
                <w:sz w:val="24"/>
                <w:szCs w:val="24"/>
                <w:u w:val="none"/>
              </w:rPr>
              <w:t>存放机构</w:t>
            </w:r>
          </w:p>
        </w:tc>
        <w:tc>
          <w:tcPr>
            <w:tcW w:w="1941"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jc w:val="center"/>
        </w:trPr>
        <w:tc>
          <w:tcPr>
            <w:tcW w:w="1234"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身份证号</w:t>
            </w:r>
          </w:p>
        </w:tc>
        <w:tc>
          <w:tcPr>
            <w:tcW w:w="5245" w:type="dxa"/>
            <w:gridSpan w:val="5"/>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c>
          <w:tcPr>
            <w:tcW w:w="1134" w:type="dxa"/>
            <w:vAlign w:val="center"/>
          </w:tcPr>
          <w:p>
            <w:pPr>
              <w:spacing w:before="100" w:beforeAutospacing="1" w:after="100" w:afterAutospacing="1"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联系电话</w:t>
            </w:r>
          </w:p>
        </w:tc>
        <w:tc>
          <w:tcPr>
            <w:tcW w:w="1941"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jc w:val="center"/>
        </w:trPr>
        <w:tc>
          <w:tcPr>
            <w:tcW w:w="9554" w:type="dxa"/>
            <w:gridSpan w:val="10"/>
            <w:vAlign w:val="center"/>
          </w:tcPr>
          <w:p>
            <w:pPr>
              <w:spacing w:before="100" w:beforeAutospacing="1" w:after="100" w:afterAutospacing="1" w:line="360" w:lineRule="exact"/>
              <w:jc w:val="center"/>
              <w:rPr>
                <w:rFonts w:hint="eastAsia" w:ascii="方正黑体_GBK" w:hAnsi="宋体" w:eastAsia="方正黑体_GBK" w:cs="宋体"/>
                <w:color w:val="auto"/>
                <w:spacing w:val="-12"/>
                <w:w w:val="90"/>
                <w:sz w:val="28"/>
                <w:szCs w:val="28"/>
                <w:u w:val="none"/>
              </w:rPr>
            </w:pPr>
            <w:r>
              <w:rPr>
                <w:rFonts w:hint="eastAsia" w:ascii="方正黑体_GBK" w:hAnsi="宋体" w:eastAsia="方正黑体_GBK" w:cs="宋体"/>
                <w:color w:val="auto"/>
                <w:spacing w:val="-12"/>
                <w:w w:val="90"/>
                <w:sz w:val="32"/>
                <w:szCs w:val="32"/>
                <w:u w:val="none"/>
              </w:rPr>
              <w:t>近期工作（学习）经历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2510" w:type="dxa"/>
            <w:gridSpan w:val="3"/>
            <w:vAlign w:val="center"/>
          </w:tcPr>
          <w:p>
            <w:pPr>
              <w:spacing w:line="360" w:lineRule="exact"/>
              <w:jc w:val="center"/>
              <w:rPr>
                <w:rFonts w:hint="eastAsia" w:ascii="方正仿宋_GBK" w:hAnsi="华文楷体" w:eastAsia="方正仿宋_GBK"/>
                <w:color w:val="auto"/>
                <w:spacing w:val="-6"/>
                <w:w w:val="90"/>
                <w:sz w:val="24"/>
                <w:szCs w:val="24"/>
                <w:u w:val="none"/>
              </w:rPr>
            </w:pPr>
            <w:r>
              <w:rPr>
                <w:rFonts w:hint="eastAsia" w:ascii="方正仿宋_GBK" w:hAnsi="宋体" w:eastAsia="方正仿宋_GBK" w:cs="宋体"/>
                <w:color w:val="auto"/>
                <w:spacing w:val="-6"/>
                <w:w w:val="90"/>
                <w:sz w:val="24"/>
                <w:szCs w:val="24"/>
                <w:u w:val="none"/>
              </w:rPr>
              <w:t>起止时间</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工作单位</w:t>
            </w: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hAnsi="宋体" w:eastAsia="方正仿宋_GBK" w:cs="宋体"/>
                <w:color w:val="auto"/>
                <w:spacing w:val="-6"/>
                <w:w w:val="90"/>
                <w:sz w:val="24"/>
                <w:szCs w:val="24"/>
                <w:u w:val="none"/>
              </w:rPr>
              <w:t>具体从事工作</w:t>
            </w: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2510" w:type="dxa"/>
            <w:gridSpan w:val="3"/>
            <w:vAlign w:val="center"/>
          </w:tcPr>
          <w:p>
            <w:pPr>
              <w:spacing w:line="360" w:lineRule="exact"/>
              <w:jc w:val="center"/>
              <w:rPr>
                <w:rFonts w:hint="eastAsia" w:ascii="方正仿宋_GBK" w:hAnsi="华文楷体" w:eastAsia="方正仿宋_GBK"/>
                <w:b/>
                <w:color w:val="auto"/>
                <w:spacing w:val="-12"/>
                <w:szCs w:val="21"/>
                <w:u w:val="none"/>
              </w:rPr>
            </w:pPr>
            <w:r>
              <w:rPr>
                <w:rFonts w:hint="eastAsia" w:ascii="方正仿宋_GBK" w:hAnsi="宋体" w:eastAsia="方正仿宋_GBK" w:cs="宋体"/>
                <w:color w:val="auto"/>
                <w:spacing w:val="-12"/>
                <w:szCs w:val="21"/>
                <w:u w:val="none"/>
              </w:rPr>
              <w:t xml:space="preserve">    年 </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jc w:val="center"/>
        </w:trPr>
        <w:tc>
          <w:tcPr>
            <w:tcW w:w="2510" w:type="dxa"/>
            <w:gridSpan w:val="3"/>
            <w:vAlign w:val="center"/>
          </w:tcPr>
          <w:p>
            <w:pPr>
              <w:spacing w:line="360" w:lineRule="exact"/>
              <w:jc w:val="center"/>
              <w:rPr>
                <w:rFonts w:hint="eastAsia" w:ascii="方正仿宋_GBK" w:eastAsia="方正仿宋_GBK"/>
                <w:b/>
                <w:color w:val="auto"/>
                <w:spacing w:val="-12"/>
                <w:szCs w:val="21"/>
                <w:u w:val="none"/>
              </w:rPr>
            </w:pPr>
            <w:r>
              <w:rPr>
                <w:rFonts w:hint="eastAsia" w:ascii="方正仿宋_GBK" w:hAnsi="宋体" w:eastAsia="方正仿宋_GBK" w:cs="宋体"/>
                <w:color w:val="auto"/>
                <w:spacing w:val="-12"/>
                <w:szCs w:val="21"/>
                <w:u w:val="none"/>
              </w:rPr>
              <w:t xml:space="preserve">   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jc w:val="center"/>
        </w:trPr>
        <w:tc>
          <w:tcPr>
            <w:tcW w:w="2510" w:type="dxa"/>
            <w:gridSpan w:val="3"/>
            <w:vAlign w:val="center"/>
          </w:tcPr>
          <w:p>
            <w:pPr>
              <w:spacing w:line="360" w:lineRule="exact"/>
              <w:jc w:val="center"/>
              <w:rPr>
                <w:rFonts w:hint="eastAsia" w:ascii="方正仿宋_GBK" w:eastAsia="方正仿宋_GBK"/>
                <w:b/>
                <w:color w:val="auto"/>
                <w:spacing w:val="-12"/>
                <w:szCs w:val="21"/>
                <w:u w:val="none"/>
              </w:rPr>
            </w:pPr>
            <w:r>
              <w:rPr>
                <w:rFonts w:hint="eastAsia" w:ascii="方正仿宋_GBK" w:hAnsi="宋体" w:eastAsia="方正仿宋_GBK" w:cs="宋体"/>
                <w:color w:val="auto"/>
                <w:spacing w:val="-12"/>
                <w:szCs w:val="21"/>
                <w:u w:val="none"/>
              </w:rPr>
              <w:t xml:space="preserve">   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8" w:hRule="atLeast"/>
          <w:jc w:val="center"/>
        </w:trPr>
        <w:tc>
          <w:tcPr>
            <w:tcW w:w="956" w:type="dxa"/>
            <w:vAlign w:val="center"/>
          </w:tcPr>
          <w:p>
            <w:pPr>
              <w:spacing w:before="100" w:beforeAutospacing="1" w:after="100" w:afterAutospacing="1"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本 人</w:t>
            </w:r>
          </w:p>
          <w:p>
            <w:pPr>
              <w:spacing w:before="100" w:beforeAutospacing="1" w:after="100" w:afterAutospacing="1"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承 诺</w:t>
            </w:r>
          </w:p>
        </w:tc>
        <w:tc>
          <w:tcPr>
            <w:tcW w:w="8598" w:type="dxa"/>
            <w:gridSpan w:val="9"/>
            <w:vAlign w:val="top"/>
          </w:tcPr>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p>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r>
              <w:rPr>
                <w:rFonts w:hint="eastAsia" w:ascii="方正仿宋_GBK" w:eastAsia="方正仿宋_GBK"/>
                <w:color w:val="auto"/>
                <w:szCs w:val="21"/>
                <w:u w:val="none"/>
              </w:rPr>
              <w:t>本人系单位正式在编在岗工作人员，2</w:t>
            </w:r>
            <w:r>
              <w:rPr>
                <w:rFonts w:ascii="方正仿宋_GBK" w:eastAsia="方正仿宋_GBK"/>
                <w:color w:val="auto"/>
                <w:szCs w:val="21"/>
                <w:u w:val="none"/>
              </w:rPr>
              <w:t>0XX</w:t>
            </w:r>
            <w:r>
              <w:rPr>
                <w:rFonts w:hint="eastAsia" w:ascii="方正仿宋_GBK" w:eastAsia="方正仿宋_GBK"/>
                <w:color w:val="auto"/>
                <w:szCs w:val="21"/>
                <w:u w:val="none"/>
              </w:rPr>
              <w:t>年X月入职在编，现应聘</w:t>
            </w:r>
            <w:r>
              <w:rPr>
                <w:rFonts w:hint="eastAsia" w:ascii="方正仿宋_GBK" w:eastAsia="方正仿宋_GBK"/>
                <w:color w:val="auto"/>
                <w:szCs w:val="21"/>
                <w:u w:val="none"/>
                <w:lang w:val="en-US" w:eastAsia="zh-CN"/>
              </w:rPr>
              <w:t>2020年</w:t>
            </w:r>
            <w:r>
              <w:rPr>
                <w:rFonts w:hint="eastAsia" w:ascii="方正仿宋_GBK" w:eastAsia="方正仿宋_GBK"/>
                <w:color w:val="auto"/>
                <w:szCs w:val="21"/>
                <w:u w:val="none"/>
              </w:rPr>
              <w:t>重庆市</w:t>
            </w:r>
            <w:r>
              <w:rPr>
                <w:rFonts w:hint="eastAsia" w:ascii="方正仿宋_GBK" w:eastAsia="方正仿宋_GBK"/>
                <w:color w:val="auto"/>
                <w:szCs w:val="21"/>
                <w:u w:val="none"/>
                <w:lang w:eastAsia="zh-CN"/>
              </w:rPr>
              <w:t>应急局</w:t>
            </w:r>
            <w:r>
              <w:rPr>
                <w:rFonts w:hint="eastAsia" w:ascii="方正仿宋_GBK" w:eastAsia="方正仿宋_GBK"/>
                <w:color w:val="auto"/>
                <w:szCs w:val="21"/>
                <w:u w:val="none"/>
              </w:rPr>
              <w:t>公开选聘市属事业单位岗位，将按照招聘公告规定严格执行流程要求。现承诺如下：</w:t>
            </w:r>
          </w:p>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r>
              <w:rPr>
                <w:rFonts w:hint="eastAsia" w:ascii="方正仿宋_GBK" w:eastAsia="方正仿宋_GBK"/>
                <w:color w:val="auto"/>
                <w:szCs w:val="21"/>
                <w:u w:val="none"/>
              </w:rPr>
              <w:t>（一）未处于试用期和最低服务期限内；（二）已认真阅读并理解本次招聘公告，对所提供应聘材料真实有效性负责，愿意承担因不实带来的负面后果。</w:t>
            </w:r>
          </w:p>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r>
              <w:rPr>
                <w:rFonts w:hint="eastAsia" w:ascii="方正仿宋_GBK" w:eastAsia="方正仿宋_GBK"/>
                <w:color w:val="auto"/>
                <w:szCs w:val="21"/>
                <w:u w:val="none"/>
              </w:rPr>
              <w:t>签字：</w:t>
            </w:r>
          </w:p>
          <w:p>
            <w:pPr>
              <w:pStyle w:val="6"/>
              <w:shd w:val="clear" w:color="auto" w:fill="FFFFFF"/>
              <w:spacing w:before="0" w:beforeAutospacing="0" w:after="0" w:afterAutospacing="0" w:line="360" w:lineRule="exact"/>
              <w:ind w:firstLine="6000" w:firstLineChars="2500"/>
              <w:jc w:val="both"/>
              <w:rPr>
                <w:rFonts w:hint="eastAsia" w:ascii="方正仿宋_GBK" w:eastAsia="方正仿宋_GBK"/>
                <w:color w:val="auto"/>
                <w:szCs w:val="21"/>
                <w:u w:val="none"/>
              </w:rPr>
            </w:pPr>
            <w:r>
              <w:rPr>
                <w:rFonts w:hint="eastAsia" w:ascii="方正仿宋_GBK" w:eastAsia="方正仿宋_GBK"/>
                <w:color w:val="auto"/>
                <w:szCs w:val="21"/>
                <w:u w:val="none"/>
              </w:rPr>
              <w:t xml:space="preserve">年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月 </w:t>
            </w:r>
            <w:r>
              <w:rPr>
                <w:rFonts w:ascii="方正仿宋_GBK" w:eastAsia="方正仿宋_GBK"/>
                <w:color w:val="auto"/>
                <w:szCs w:val="21"/>
                <w:u w:val="none"/>
              </w:rPr>
              <w:t xml:space="preserve">   </w:t>
            </w:r>
            <w:r>
              <w:rPr>
                <w:rFonts w:hint="eastAsia" w:ascii="方正仿宋_GBK" w:eastAsia="方正仿宋_GBK"/>
                <w:color w:val="auto"/>
                <w:szCs w:val="21"/>
                <w:u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0" w:hRule="atLeast"/>
          <w:jc w:val="center"/>
        </w:trPr>
        <w:tc>
          <w:tcPr>
            <w:tcW w:w="956" w:type="dxa"/>
            <w:vAlign w:val="center"/>
          </w:tcPr>
          <w:p>
            <w:pPr>
              <w:spacing w:before="100" w:beforeAutospacing="1" w:after="100" w:afterAutospacing="1" w:line="360" w:lineRule="exact"/>
              <w:jc w:val="center"/>
              <w:rPr>
                <w:rFonts w:hint="eastAsia" w:ascii="方正仿宋_GBK" w:hAnsi="宋体" w:eastAsia="方正仿宋_GBK" w:cs="宋体"/>
                <w:color w:val="auto"/>
                <w:sz w:val="24"/>
                <w:szCs w:val="24"/>
                <w:u w:val="none"/>
                <w:lang w:eastAsia="zh-CN"/>
              </w:rPr>
            </w:pPr>
            <w:r>
              <w:rPr>
                <w:rFonts w:hint="eastAsia" w:ascii="方正仿宋_GBK" w:hAnsi="宋体" w:eastAsia="方正仿宋_GBK" w:cs="宋体"/>
                <w:color w:val="auto"/>
                <w:sz w:val="24"/>
                <w:szCs w:val="24"/>
                <w:u w:val="none"/>
                <w:lang w:eastAsia="zh-CN"/>
              </w:rPr>
              <w:t>所</w:t>
            </w:r>
            <w:r>
              <w:rPr>
                <w:rFonts w:hint="eastAsia" w:ascii="方正仿宋_GBK" w:hAnsi="宋体" w:eastAsia="方正仿宋_GBK" w:cs="宋体"/>
                <w:color w:val="auto"/>
                <w:sz w:val="24"/>
                <w:szCs w:val="24"/>
                <w:u w:val="none"/>
                <w:lang w:val="en-US" w:eastAsia="zh-CN"/>
              </w:rPr>
              <w:t xml:space="preserve"> </w:t>
            </w:r>
            <w:r>
              <w:rPr>
                <w:rFonts w:hint="eastAsia" w:ascii="方正仿宋_GBK" w:hAnsi="宋体" w:eastAsia="方正仿宋_GBK" w:cs="宋体"/>
                <w:color w:val="auto"/>
                <w:sz w:val="24"/>
                <w:szCs w:val="24"/>
                <w:u w:val="none"/>
                <w:lang w:eastAsia="zh-CN"/>
              </w:rPr>
              <w:t>在</w:t>
            </w:r>
          </w:p>
          <w:p>
            <w:pPr>
              <w:spacing w:before="100" w:beforeAutospacing="1" w:after="100" w:afterAutospacing="1" w:line="360" w:lineRule="exact"/>
              <w:jc w:val="center"/>
              <w:rPr>
                <w:rFonts w:hint="eastAsia" w:ascii="方正仿宋_GBK" w:hAnsi="宋体" w:eastAsia="方正仿宋_GBK" w:cs="宋体"/>
                <w:color w:val="auto"/>
                <w:sz w:val="24"/>
                <w:szCs w:val="24"/>
                <w:u w:val="none"/>
              </w:rPr>
            </w:pPr>
            <w:r>
              <w:rPr>
                <w:rFonts w:hint="eastAsia" w:ascii="方正仿宋_GBK" w:hAnsi="宋体" w:eastAsia="方正仿宋_GBK" w:cs="宋体"/>
                <w:color w:val="auto"/>
                <w:sz w:val="24"/>
                <w:szCs w:val="24"/>
                <w:u w:val="none"/>
              </w:rPr>
              <w:t>单 位</w:t>
            </w:r>
          </w:p>
          <w:p>
            <w:pPr>
              <w:spacing w:before="100" w:beforeAutospacing="1" w:after="100" w:afterAutospacing="1" w:line="360" w:lineRule="exact"/>
              <w:jc w:val="center"/>
              <w:rPr>
                <w:rFonts w:hint="eastAsia" w:ascii="方正仿宋_GBK" w:hAnsi="宋体" w:eastAsia="方正仿宋_GBK" w:cs="宋体"/>
                <w:color w:val="auto"/>
                <w:sz w:val="24"/>
                <w:szCs w:val="24"/>
                <w:u w:val="none"/>
              </w:rPr>
            </w:pPr>
            <w:r>
              <w:rPr>
                <w:rFonts w:hint="eastAsia" w:ascii="方正仿宋_GBK" w:hAnsi="宋体" w:eastAsia="方正仿宋_GBK" w:cs="宋体"/>
                <w:color w:val="auto"/>
                <w:sz w:val="24"/>
                <w:szCs w:val="24"/>
                <w:u w:val="none"/>
              </w:rPr>
              <w:t>意</w:t>
            </w:r>
            <w:r>
              <w:rPr>
                <w:rFonts w:ascii="方正仿宋_GBK" w:hAnsi="宋体" w:eastAsia="方正仿宋_GBK" w:cs="宋体"/>
                <w:color w:val="auto"/>
                <w:sz w:val="24"/>
                <w:szCs w:val="24"/>
                <w:u w:val="none"/>
              </w:rPr>
              <w:t xml:space="preserve"> </w:t>
            </w:r>
            <w:r>
              <w:rPr>
                <w:rFonts w:hint="eastAsia" w:ascii="方正仿宋_GBK" w:hAnsi="宋体" w:eastAsia="方正仿宋_GBK" w:cs="宋体"/>
                <w:color w:val="auto"/>
                <w:sz w:val="24"/>
                <w:szCs w:val="24"/>
                <w:u w:val="none"/>
              </w:rPr>
              <w:t>见</w:t>
            </w:r>
          </w:p>
        </w:tc>
        <w:tc>
          <w:tcPr>
            <w:tcW w:w="8598" w:type="dxa"/>
            <w:gridSpan w:val="9"/>
            <w:vAlign w:val="center"/>
          </w:tcPr>
          <w:p>
            <w:pPr>
              <w:pStyle w:val="6"/>
              <w:shd w:val="clear" w:color="auto" w:fill="FFFFFF"/>
              <w:spacing w:before="0" w:beforeAutospacing="0" w:after="0" w:afterAutospacing="0" w:line="360" w:lineRule="exact"/>
              <w:ind w:firstLine="480" w:firstLineChars="200"/>
              <w:jc w:val="both"/>
              <w:rPr>
                <w:rFonts w:hint="eastAsia" w:ascii="方正仿宋_GBK" w:eastAsia="方正仿宋_GBK"/>
                <w:color w:val="auto"/>
                <w:szCs w:val="21"/>
                <w:u w:val="none"/>
              </w:rPr>
            </w:pPr>
            <w:r>
              <w:rPr>
                <w:rFonts w:hint="eastAsia" w:ascii="方正仿宋_GBK" w:eastAsia="方正仿宋_GBK"/>
                <w:color w:val="auto"/>
                <w:szCs w:val="21"/>
                <w:u w:val="none"/>
              </w:rPr>
              <w:t>该同志未处于最低服务期限内，我单位将配合做好拟聘用考察、人事档案审查及其他相关手续办理</w:t>
            </w:r>
          </w:p>
          <w:p>
            <w:pPr>
              <w:pStyle w:val="6"/>
              <w:shd w:val="clear" w:color="auto" w:fill="FFFFFF"/>
              <w:spacing w:before="0" w:beforeAutospacing="0" w:after="0" w:afterAutospacing="0" w:line="360" w:lineRule="exact"/>
              <w:jc w:val="both"/>
              <w:rPr>
                <w:rFonts w:hint="eastAsia" w:ascii="方正仿宋_GBK" w:eastAsia="方正仿宋_GBK"/>
                <w:color w:val="auto"/>
                <w:szCs w:val="21"/>
                <w:u w:val="none"/>
              </w:rPr>
            </w:pPr>
          </w:p>
          <w:p>
            <w:pPr>
              <w:pStyle w:val="6"/>
              <w:shd w:val="clear" w:color="auto" w:fill="FFFFFF"/>
              <w:spacing w:before="0" w:beforeAutospacing="0" w:after="0" w:afterAutospacing="0" w:line="360" w:lineRule="exact"/>
              <w:ind w:firstLine="240" w:firstLineChars="100"/>
              <w:jc w:val="both"/>
              <w:rPr>
                <w:rFonts w:ascii="方正仿宋_GBK" w:eastAsia="方正仿宋_GBK"/>
                <w:color w:val="auto"/>
                <w:szCs w:val="21"/>
                <w:u w:val="none"/>
              </w:rPr>
            </w:pPr>
            <w:r>
              <w:rPr>
                <w:rFonts w:hint="eastAsia" w:ascii="方正仿宋_GBK" w:eastAsia="方正仿宋_GBK"/>
                <w:color w:val="auto"/>
                <w:szCs w:val="21"/>
                <w:u w:val="none"/>
              </w:rPr>
              <w:t>负责人签字：</w:t>
            </w:r>
          </w:p>
          <w:p>
            <w:pPr>
              <w:pStyle w:val="6"/>
              <w:shd w:val="clear" w:color="auto" w:fill="FFFFFF"/>
              <w:spacing w:before="0" w:beforeAutospacing="0" w:after="0" w:afterAutospacing="0" w:line="360" w:lineRule="exact"/>
              <w:ind w:firstLine="240" w:firstLineChars="100"/>
              <w:jc w:val="both"/>
              <w:rPr>
                <w:rFonts w:ascii="方正仿宋_GBK" w:eastAsia="方正仿宋_GBK"/>
                <w:color w:val="auto"/>
                <w:szCs w:val="21"/>
                <w:u w:val="none"/>
              </w:rPr>
            </w:pPr>
          </w:p>
          <w:p>
            <w:pPr>
              <w:pStyle w:val="6"/>
              <w:shd w:val="clear" w:color="auto" w:fill="FFFFFF"/>
              <w:spacing w:before="0" w:beforeAutospacing="0" w:after="0" w:afterAutospacing="0" w:line="360" w:lineRule="exact"/>
              <w:ind w:firstLine="240" w:firstLineChars="100"/>
              <w:jc w:val="both"/>
              <w:rPr>
                <w:rFonts w:ascii="方正仿宋_GBK" w:eastAsia="方正仿宋_GBK"/>
                <w:color w:val="auto"/>
                <w:szCs w:val="21"/>
                <w:u w:val="none"/>
              </w:rPr>
            </w:pPr>
            <w:r>
              <w:rPr>
                <w:rFonts w:hint="eastAsia" w:ascii="方正仿宋_GBK" w:eastAsia="方正仿宋_GBK"/>
                <w:color w:val="auto"/>
                <w:szCs w:val="21"/>
                <w:u w:val="none"/>
              </w:rPr>
              <w:t>单位盖章：</w:t>
            </w:r>
          </w:p>
          <w:p>
            <w:pPr>
              <w:pStyle w:val="6"/>
              <w:shd w:val="clear" w:color="auto" w:fill="FFFFFF"/>
              <w:spacing w:before="0" w:beforeAutospacing="0" w:after="0" w:afterAutospacing="0" w:line="360" w:lineRule="exact"/>
              <w:jc w:val="both"/>
              <w:rPr>
                <w:rFonts w:ascii="方正仿宋_GBK" w:eastAsia="方正仿宋_GBK"/>
                <w:color w:val="auto"/>
                <w:szCs w:val="21"/>
                <w:u w:val="none"/>
              </w:rPr>
            </w:pP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p>
          <w:p>
            <w:pPr>
              <w:pStyle w:val="6"/>
              <w:shd w:val="clear" w:color="auto" w:fill="FFFFFF"/>
              <w:spacing w:before="0" w:beforeAutospacing="0" w:after="0" w:afterAutospacing="0" w:line="360" w:lineRule="exact"/>
              <w:ind w:firstLine="1920" w:firstLineChars="800"/>
              <w:jc w:val="both"/>
              <w:rPr>
                <w:rFonts w:hint="eastAsia" w:ascii="方正仿宋_GBK" w:eastAsia="方正仿宋_GBK"/>
                <w:color w:val="auto"/>
                <w:szCs w:val="21"/>
                <w:u w:val="none"/>
              </w:rPr>
            </w:pPr>
            <w:r>
              <w:rPr>
                <w:rFonts w:hint="eastAsia" w:ascii="方正仿宋_GBK" w:eastAsia="方正仿宋_GBK"/>
                <w:color w:val="auto"/>
                <w:szCs w:val="21"/>
                <w:u w:val="none"/>
              </w:rPr>
              <w:t xml:space="preserve"> 年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月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日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jc w:val="center"/>
        </w:trPr>
        <w:tc>
          <w:tcPr>
            <w:tcW w:w="956" w:type="dxa"/>
            <w:vAlign w:val="center"/>
          </w:tcPr>
          <w:p>
            <w:pPr>
              <w:spacing w:before="100" w:beforeAutospacing="1" w:after="100" w:afterAutospacing="1" w:line="360" w:lineRule="exact"/>
              <w:jc w:val="center"/>
              <w:rPr>
                <w:rFonts w:hint="eastAsia" w:ascii="方正仿宋_GBK" w:eastAsia="方正仿宋_GBK"/>
                <w:color w:val="auto"/>
                <w:sz w:val="24"/>
                <w:szCs w:val="24"/>
                <w:u w:val="none"/>
              </w:rPr>
            </w:pPr>
            <w:r>
              <w:rPr>
                <w:rFonts w:hint="eastAsia" w:ascii="方正仿宋_GBK" w:eastAsia="方正仿宋_GBK"/>
                <w:color w:val="auto"/>
                <w:sz w:val="24"/>
                <w:szCs w:val="24"/>
                <w:u w:val="none"/>
              </w:rPr>
              <w:t>备 注</w:t>
            </w:r>
          </w:p>
        </w:tc>
        <w:tc>
          <w:tcPr>
            <w:tcW w:w="8598" w:type="dxa"/>
            <w:gridSpan w:val="9"/>
            <w:vAlign w:val="top"/>
          </w:tcPr>
          <w:p>
            <w:pPr>
              <w:pStyle w:val="6"/>
              <w:shd w:val="clear" w:color="auto" w:fill="FFFFFF"/>
              <w:spacing w:before="0" w:beforeAutospacing="0" w:after="0" w:afterAutospacing="0" w:line="360" w:lineRule="exact"/>
              <w:ind w:firstLine="480" w:firstLineChars="200"/>
              <w:jc w:val="both"/>
              <w:rPr>
                <w:rFonts w:hint="eastAsia" w:ascii="方正仿宋_GBK" w:eastAsia="方正仿宋_GBK"/>
                <w:color w:val="auto"/>
                <w:szCs w:val="21"/>
                <w:u w:val="none"/>
              </w:rPr>
            </w:pPr>
          </w:p>
        </w:tc>
      </w:tr>
    </w:tbl>
    <w:p>
      <w:pPr>
        <w:pStyle w:val="2"/>
        <w:rPr>
          <w:rFonts w:hint="eastAsia" w:ascii="方正黑体_GBK" w:hAnsi="方正黑体_GBK" w:eastAsia="方正黑体_GBK" w:cs="方正黑体_GBK"/>
          <w:color w:val="auto"/>
          <w:kern w:val="2"/>
          <w:sz w:val="32"/>
          <w:szCs w:val="32"/>
          <w:u w:val="none"/>
          <w:lang w:val="en-US" w:eastAsia="zh-CN" w:bidi="ar-SA"/>
        </w:rPr>
      </w:pPr>
      <w:r>
        <w:rPr>
          <w:rFonts w:hint="eastAsia" w:ascii="方正黑体_GBK" w:hAnsi="方正黑体_GBK" w:eastAsia="方正黑体_GBK" w:cs="方正黑体_GBK"/>
          <w:color w:val="auto"/>
          <w:kern w:val="2"/>
          <w:sz w:val="32"/>
          <w:szCs w:val="32"/>
          <w:u w:val="none"/>
          <w:lang w:val="en-US" w:eastAsia="zh-CN" w:bidi="ar-SA"/>
        </w:rPr>
        <w:t>附件</w:t>
      </w:r>
      <w:r>
        <w:rPr>
          <w:rFonts w:hint="eastAsia" w:hAnsi="方正黑体_GBK" w:cs="方正黑体_GBK"/>
          <w:color w:val="auto"/>
          <w:kern w:val="2"/>
          <w:sz w:val="32"/>
          <w:szCs w:val="32"/>
          <w:u w:val="none"/>
          <w:lang w:val="en-US" w:eastAsia="zh-CN" w:bidi="ar-SA"/>
        </w:rPr>
        <w:t>5</w:t>
      </w:r>
    </w:p>
    <w:tbl>
      <w:tblPr>
        <w:tblStyle w:val="17"/>
        <w:tblW w:w="9698" w:type="dxa"/>
        <w:jc w:val="center"/>
        <w:tblInd w:w="-1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1305"/>
        <w:gridCol w:w="1244"/>
        <w:gridCol w:w="1380"/>
        <w:gridCol w:w="1350"/>
        <w:gridCol w:w="3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jc w:val="center"/>
        </w:trPr>
        <w:tc>
          <w:tcPr>
            <w:tcW w:w="9698"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2021年市应急局直属事业单位公开选聘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小标宋_GBK" w:hAnsi="方正小标宋_GBK" w:eastAsia="方正小标宋_GBK" w:cs="方正小标宋_GBK"/>
                <w:i w:val="0"/>
                <w:color w:val="auto"/>
                <w:sz w:val="36"/>
                <w:szCs w:val="36"/>
                <w:u w:val="none"/>
              </w:rPr>
            </w:pPr>
            <w:r>
              <w:rPr>
                <w:rFonts w:hint="eastAsia" w:ascii="方正小标宋_GBK" w:hAnsi="方正小标宋_GBK" w:eastAsia="方正小标宋_GBK" w:cs="方正小标宋_GBK"/>
                <w:color w:val="auto"/>
                <w:sz w:val="44"/>
                <w:szCs w:val="44"/>
                <w:u w:val="none"/>
                <w:lang w:val="en-US" w:eastAsia="zh-CN"/>
              </w:rPr>
              <w:t>主要社会关系情况表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姓  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性  别</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出生年月</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民  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政治</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面貌</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参加</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工作时间</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填写信息承诺</w:t>
            </w:r>
          </w:p>
        </w:tc>
        <w:tc>
          <w:tcPr>
            <w:tcW w:w="86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320" w:lineRule="exact"/>
              <w:ind w:left="0" w:leftChars="0" w:right="0" w:rightChars="0" w:firstLine="436" w:firstLineChars="200"/>
              <w:jc w:val="both"/>
              <w:textAlignment w:val="auto"/>
              <w:outlineLvl w:val="9"/>
              <w:rPr>
                <w:rFonts w:hint="eastAsia" w:ascii="方正仿宋_GBK" w:eastAsia="方正仿宋_GBK"/>
                <w:color w:val="auto"/>
                <w:spacing w:val="-11"/>
                <w:sz w:val="24"/>
                <w:szCs w:val="24"/>
                <w:u w:val="none"/>
                <w:lang w:val="en-US" w:eastAsia="zh-CN"/>
              </w:rPr>
            </w:pPr>
            <w:r>
              <w:rPr>
                <w:rFonts w:hint="eastAsia" w:ascii="方正仿宋_GBK" w:eastAsia="方正仿宋_GBK"/>
                <w:color w:val="auto"/>
                <w:spacing w:val="-11"/>
                <w:sz w:val="24"/>
                <w:szCs w:val="24"/>
                <w:u w:val="none"/>
              </w:rPr>
              <w:t>本人承诺</w:t>
            </w:r>
            <w:r>
              <w:rPr>
                <w:rFonts w:hint="eastAsia" w:ascii="方正仿宋_GBK" w:eastAsia="方正仿宋_GBK"/>
                <w:color w:val="auto"/>
                <w:spacing w:val="-11"/>
                <w:sz w:val="24"/>
                <w:szCs w:val="24"/>
                <w:u w:val="none"/>
                <w:lang w:eastAsia="zh-CN"/>
              </w:rPr>
              <w:t>：下列</w:t>
            </w:r>
            <w:r>
              <w:rPr>
                <w:rFonts w:hint="eastAsia" w:ascii="方正仿宋_GBK" w:eastAsia="方正仿宋_GBK"/>
                <w:color w:val="auto"/>
                <w:spacing w:val="-11"/>
                <w:sz w:val="24"/>
                <w:szCs w:val="24"/>
                <w:u w:val="none"/>
              </w:rPr>
              <w:t>所填写信息与</w:t>
            </w:r>
            <w:r>
              <w:rPr>
                <w:rFonts w:hint="eastAsia" w:ascii="方正仿宋_GBK" w:eastAsia="方正仿宋_GBK"/>
                <w:color w:val="auto"/>
                <w:spacing w:val="-11"/>
                <w:sz w:val="24"/>
                <w:szCs w:val="24"/>
                <w:u w:val="none"/>
                <w:lang w:eastAsia="zh-CN"/>
              </w:rPr>
              <w:t>本人真实主要社会关系</w:t>
            </w:r>
            <w:r>
              <w:rPr>
                <w:rFonts w:hint="eastAsia" w:ascii="方正仿宋_GBK" w:eastAsia="方正仿宋_GBK"/>
                <w:color w:val="auto"/>
                <w:spacing w:val="-11"/>
                <w:sz w:val="24"/>
                <w:szCs w:val="24"/>
                <w:u w:val="none"/>
              </w:rPr>
              <w:t>一致</w:t>
            </w:r>
            <w:r>
              <w:rPr>
                <w:rFonts w:hint="eastAsia" w:ascii="方正仿宋_GBK" w:eastAsia="方正仿宋_GBK"/>
                <w:color w:val="auto"/>
                <w:spacing w:val="-11"/>
                <w:sz w:val="24"/>
                <w:szCs w:val="24"/>
                <w:u w:val="none"/>
                <w:lang w:eastAsia="zh-CN"/>
              </w:rPr>
              <w:t>；不存在</w:t>
            </w:r>
            <w:r>
              <w:rPr>
                <w:rFonts w:hint="eastAsia" w:ascii="方正仿宋_GBK" w:eastAsia="方正仿宋_GBK"/>
                <w:color w:val="auto"/>
                <w:spacing w:val="-11"/>
                <w:sz w:val="24"/>
                <w:szCs w:val="24"/>
                <w:u w:val="none"/>
                <w:lang w:val="en-US" w:eastAsia="zh-CN"/>
              </w:rPr>
              <w:t>选聘录用后即构成《事业单位人事管理回避规定》（人社部规〔2019〕1号）所列情形；本人自愿承担填报不实带来的一切后果。</w:t>
            </w:r>
          </w:p>
          <w:p>
            <w:pPr>
              <w:keepNext w:val="0"/>
              <w:keepLines w:val="0"/>
              <w:pageBreakBefore w:val="0"/>
              <w:widowControl w:val="0"/>
              <w:kinsoku/>
              <w:wordWrap/>
              <w:overflowPunct/>
              <w:topLinePunct/>
              <w:autoSpaceDE/>
              <w:autoSpaceDN/>
              <w:bidi w:val="0"/>
              <w:adjustRightInd/>
              <w:snapToGrid w:val="0"/>
              <w:spacing w:beforeAutospacing="0" w:afterAutospacing="0" w:line="320" w:lineRule="exact"/>
              <w:ind w:left="0" w:leftChars="0" w:right="0" w:rightChars="0" w:firstLine="0" w:firstLineChars="0"/>
              <w:jc w:val="both"/>
              <w:textAlignment w:val="auto"/>
              <w:outlineLvl w:val="9"/>
              <w:rPr>
                <w:rFonts w:hint="eastAsia" w:ascii="方正仿宋_GBK" w:eastAsia="方正仿宋_GBK"/>
                <w:color w:val="auto"/>
                <w:spacing w:val="-11"/>
                <w:sz w:val="24"/>
                <w:szCs w:val="24"/>
                <w:u w:val="none"/>
                <w:lang w:val="en-US" w:eastAsia="zh-CN"/>
              </w:rPr>
            </w:pPr>
            <w:r>
              <w:rPr>
                <w:rFonts w:hint="eastAsia" w:ascii="方正仿宋_GBK" w:eastAsia="方正仿宋_GBK"/>
                <w:color w:val="auto"/>
                <w:spacing w:val="-11"/>
                <w:sz w:val="24"/>
                <w:szCs w:val="24"/>
                <w:u w:val="none"/>
                <w:lang w:val="en-US" w:eastAsia="zh-CN"/>
              </w:rPr>
              <w:t xml:space="preserve">                                                    承诺人：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 xml:space="preserve">家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庭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主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要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成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员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称  谓</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姓  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出生年月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政治面貌</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 xml:space="preserve">重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要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社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会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关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系</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jc w:val="center"/>
        </w:trPr>
        <w:tc>
          <w:tcPr>
            <w:tcW w:w="9698"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left"/>
              <w:textAlignment w:val="center"/>
              <w:outlineLvl w:val="9"/>
              <w:rPr>
                <w:rFonts w:hint="eastAsia" w:ascii="方正仿宋_GBK" w:hAnsi="方正仿宋_GBK" w:eastAsia="方正仿宋_GBK" w:cs="方正仿宋_GBK"/>
                <w:i w:val="0"/>
                <w:color w:val="auto"/>
                <w:sz w:val="22"/>
                <w:szCs w:val="22"/>
                <w:u w:val="none"/>
              </w:rPr>
            </w:pPr>
            <w:r>
              <w:rPr>
                <w:rFonts w:hint="eastAsia" w:ascii="方正仿宋_GBK" w:hAnsi="方正仿宋_GBK" w:eastAsia="方正仿宋_GBK" w:cs="方正仿宋_GBK"/>
                <w:i w:val="0"/>
                <w:color w:val="auto"/>
                <w:kern w:val="0"/>
                <w:sz w:val="22"/>
                <w:szCs w:val="22"/>
                <w:u w:val="none"/>
                <w:lang w:val="en-US" w:eastAsia="zh-CN" w:bidi="ar"/>
              </w:rPr>
              <w:t>备注：家庭主要成员填写与本人有夫妻关系、直系血亲关系及近姻亲关系人员；重要社会关系填写三代以内旁系血亲关系人员，可另附页。</w:t>
            </w:r>
          </w:p>
        </w:tc>
      </w:tr>
    </w:tbl>
    <w:p>
      <w:pPr>
        <w:pStyle w:val="2"/>
        <w:keepNext w:val="0"/>
        <w:keepLines w:val="0"/>
        <w:pageBreakBefore w:val="0"/>
        <w:kinsoku/>
        <w:wordWrap/>
        <w:overflowPunct/>
        <w:topLinePunct w:val="0"/>
        <w:bidi w:val="0"/>
        <w:snapToGrid/>
        <w:spacing w:line="500" w:lineRule="exact"/>
        <w:ind w:left="0" w:leftChars="0" w:right="0" w:rightChars="0" w:firstLine="0" w:firstLineChars="0"/>
        <w:outlineLvl w:val="9"/>
        <w:rPr>
          <w:rFonts w:hint="eastAsia" w:ascii="方正仿宋_GBK" w:hAnsi="方正仿宋_GBK" w:eastAsia="方正仿宋_GBK" w:cs="方正仿宋_GBK"/>
          <w:color w:val="auto"/>
          <w:sz w:val="32"/>
          <w:szCs w:val="32"/>
          <w:u w:val="none"/>
          <w:lang w:val="en-US" w:eastAsia="zh-CN"/>
        </w:rPr>
      </w:pPr>
    </w:p>
    <w:sectPr>
      <w:pgSz w:w="11906" w:h="16838"/>
      <w:pgMar w:top="1134" w:right="1803" w:bottom="1134"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Baskerville Old Face">
    <w:panose1 w:val="02020602080505020303"/>
    <w:charset w:val="00"/>
    <w:family w:val="roman"/>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Helvetica">
    <w:altName w:val="Arial"/>
    <w:panose1 w:val="020B05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方正隶变繁体">
    <w:altName w:val="宋体"/>
    <w:panose1 w:val="02010601030101010101"/>
    <w:charset w:val="86"/>
    <w:family w:val="auto"/>
    <w:pitch w:val="default"/>
    <w:sig w:usb0="00000000" w:usb1="0000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rbel">
    <w:panose1 w:val="020B050302020402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204B" w:usb2="00000000" w:usb3="00000000" w:csb0="2000009F" w:csb1="00000000"/>
  </w:font>
  <w:font w:name="Cambria Math">
    <w:panose1 w:val="02040503050406030204"/>
    <w:charset w:val="00"/>
    <w:family w:val="auto"/>
    <w:pitch w:val="default"/>
    <w:sig w:usb0="A00002EF" w:usb1="420020EB" w:usb2="00000000" w:usb3="00000000" w:csb0="2000009F"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Segoe UI">
    <w:panose1 w:val="020B0502040204020203"/>
    <w:charset w:val="00"/>
    <w:family w:val="auto"/>
    <w:pitch w:val="default"/>
    <w:sig w:usb0="E10022FF" w:usb1="C000E47F" w:usb2="00000029" w:usb3="00000000" w:csb0="200001DF" w:csb1="20000000"/>
  </w:font>
  <w:font w:name="等线 Light">
    <w:altName w:val="宋体"/>
    <w:panose1 w:val="00000000000000000000"/>
    <w:charset w:val="86"/>
    <w:family w:val="auto"/>
    <w:pitch w:val="default"/>
    <w:sig w:usb0="00000000" w:usb1="00000000" w:usb2="00000016" w:usb3="00000000" w:csb0="0004000F" w:csb1="00000000"/>
  </w:font>
  <w:font w:name="小标宋">
    <w:altName w:val="宋体"/>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AdobeHeitiStd-Regular">
    <w:altName w:val="黑体"/>
    <w:panose1 w:val="00000000000000000000"/>
    <w:charset w:val="86"/>
    <w:family w:val="auto"/>
    <w:pitch w:val="default"/>
    <w:sig w:usb0="00000000" w:usb1="00000000" w:usb2="00000010" w:usb3="00000000" w:csb0="00040000" w:csb1="00000000"/>
  </w:font>
  <w:font w:name="F2">
    <w:altName w:val="宋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Times-Roman">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金山简仿宋">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alisto MT">
    <w:panose1 w:val="02040603050505030304"/>
    <w:charset w:val="00"/>
    <w:family w:val="roman"/>
    <w:pitch w:val="default"/>
    <w:sig w:usb0="00000003" w:usb1="00000000" w:usb2="00000000" w:usb3="00000000" w:csb0="20000001" w:csb1="00000000"/>
  </w:font>
  <w:font w:name="New Century Schoolbook">
    <w:altName w:val="Times New Roman"/>
    <w:panose1 w:val="02040603050505020303"/>
    <w:charset w:val="00"/>
    <w:family w:val="auto"/>
    <w:pitch w:val="default"/>
    <w:sig w:usb0="00000000" w:usb1="00000000" w:usb2="00000000" w:usb3="00000000" w:csb0="00000093" w:csb1="00000000"/>
  </w:font>
  <w:font w:name="宋体.惣..">
    <w:altName w:val="宋体"/>
    <w:panose1 w:val="00000000000000000000"/>
    <w:charset w:val="86"/>
    <w:family w:val="roman"/>
    <w:pitch w:val="default"/>
    <w:sig w:usb0="00000000" w:usb1="00000000" w:usb2="00000010" w:usb3="00000000" w:csb0="00040000" w:csb1="00000000"/>
  </w:font>
  <w:font w:name="宋体-方正超大字符集">
    <w:panose1 w:val="03000509000000000000"/>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icon-font">
    <w:altName w:val="Courier New"/>
    <w:panose1 w:val="00000000000000000000"/>
    <w:charset w:val="00"/>
    <w:family w:val="auto"/>
    <w:pitch w:val="default"/>
    <w:sig w:usb0="00000000" w:usb1="00000000" w:usb2="00000000" w:usb3="00000000" w:csb0="00000000" w:csb1="00000000"/>
  </w:font>
  <w:font w:name="iknow-qb_home_icons">
    <w:altName w:val="Courier New"/>
    <w:panose1 w:val="00000000000000000000"/>
    <w:charset w:val="00"/>
    <w:family w:val="auto"/>
    <w:pitch w:val="default"/>
    <w:sig w:usb0="00000000" w:usb1="00000000" w:usb2="00000000" w:usb3="00000000" w:csb0="00000000" w:csb1="00000000"/>
  </w:font>
  <w:font w:name="iknow-qb_share_icons">
    <w:altName w:val="Courier New"/>
    <w:panose1 w:val="00000000000000000000"/>
    <w:charset w:val="00"/>
    <w:family w:val="auto"/>
    <w:pitch w:val="default"/>
    <w:sig w:usb0="00000000" w:usb1="00000000" w:usb2="00000000" w:usb3="00000000" w:csb0="00000000" w:csb1="00000000"/>
  </w:font>
  <w:font w:name="iknow-qb_grade_icons">
    <w:altName w:val="Courier New"/>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Book Antiqua">
    <w:panose1 w:val="02040602050305030304"/>
    <w:charset w:val="00"/>
    <w:family w:val="roman"/>
    <w:pitch w:val="default"/>
    <w:sig w:usb0="00000287" w:usb1="00000000" w:usb2="00000000" w:usb3="00000000" w:csb0="2000009F" w:csb1="DFD70000"/>
  </w:font>
  <w:font w:name="方正宋黑_GBK">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汉仪旗黑-55">
    <w:altName w:val="黑体"/>
    <w:panose1 w:val="00020600040101010101"/>
    <w:charset w:val="86"/>
    <w:family w:val="auto"/>
    <w:pitch w:val="default"/>
    <w:sig w:usb0="00000000" w:usb1="00000000" w:usb2="00000016"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Dotum">
    <w:panose1 w:val="020B0600000101010101"/>
    <w:charset w:val="81"/>
    <w:family w:val="swiss"/>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Shruti">
    <w:panose1 w:val="020B0502040204020203"/>
    <w:charset w:val="00"/>
    <w:family w:val="auto"/>
    <w:pitch w:val="default"/>
    <w:sig w:usb0="00040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Latha">
    <w:panose1 w:val="020B0604020202020204"/>
    <w:charset w:val="00"/>
    <w:family w:val="auto"/>
    <w:pitch w:val="default"/>
    <w:sig w:usb0="00100003" w:usb1="00000000" w:usb2="00000000" w:usb3="00000000" w:csb0="00000001" w:csb1="00000000"/>
  </w:font>
  <w:font w:name="Dutch801 Rm BT">
    <w:altName w:val="Times New Roman"/>
    <w:panose1 w:val="02020603060505020304"/>
    <w:charset w:val="00"/>
    <w:family w:val="roman"/>
    <w:pitch w:val="default"/>
    <w:sig w:usb0="00000000" w:usb1="00000000" w:usb2="00000000" w:usb3="00000000" w:csb0="0000001B" w:csb1="00000000"/>
  </w:font>
  <w:font w:name="方正书宋简体">
    <w:altName w:val="宋体"/>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Century Schoolbook">
    <w:panose1 w:val="02040604050505020304"/>
    <w:charset w:val="00"/>
    <w:family w:val="auto"/>
    <w:pitch w:val="default"/>
    <w:sig w:usb0="00000287" w:usb1="00000000" w:usb2="00000000" w:usb3="00000000" w:csb0="2000009F" w:csb1="DFD70000"/>
  </w:font>
  <w:font w:name="Eras Light ITC">
    <w:panose1 w:val="020B0402030504020804"/>
    <w:charset w:val="00"/>
    <w:family w:val="auto"/>
    <w:pitch w:val="default"/>
    <w:sig w:usb0="00000003" w:usb1="00000000" w:usb2="00000000" w:usb3="00000000" w:csb0="20000001" w:csb1="00000000"/>
  </w:font>
  <w:font w:name="Simum">
    <w:altName w:val="黑体"/>
    <w:panose1 w:val="00000000000000000000"/>
    <w:charset w:val="86"/>
    <w:family w:val="auto"/>
    <w:pitch w:val="default"/>
    <w:sig w:usb0="00000000" w:usb1="00000000" w:usb2="00000010" w:usb3="00000000" w:csb0="00040000" w:csb1="00000000"/>
  </w:font>
  <w:font w:name="Simang">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Bookman Old Style">
    <w:panose1 w:val="02050604050505020204"/>
    <w:charset w:val="00"/>
    <w:family w:val="auto"/>
    <w:pitch w:val="default"/>
    <w:sig w:usb0="00000287" w:usb1="00000000" w:usb2="00000000" w:usb3="00000000" w:csb0="2000009F" w:csb1="DFD70000"/>
  </w:font>
  <w:font w:name="Vrinda">
    <w:panose1 w:val="020B0502040204020203"/>
    <w:charset w:val="00"/>
    <w:family w:val="auto"/>
    <w:pitch w:val="default"/>
    <w:sig w:usb0="00010003" w:usb1="00000000" w:usb2="00000000" w:usb3="00000000" w:csb0="00000001" w:csb1="00000000"/>
  </w:font>
  <w:font w:name="SimHei??">
    <w:altName w:val="宋体"/>
    <w:panose1 w:val="00000000000000000000"/>
    <w:charset w:val="86"/>
    <w:family w:val="auto"/>
    <w:pitch w:val="default"/>
    <w:sig w:usb0="00000000" w:usb1="00000000" w:usb2="00000010" w:usb3="00000000" w:csb0="00040000" w:csb1="00000000"/>
  </w:font>
  <w:font w:name="Century">
    <w:panose1 w:val="02040604050505020304"/>
    <w:charset w:val="00"/>
    <w:family w:val="auto"/>
    <w:pitch w:val="default"/>
    <w:sig w:usb0="00000287" w:usb1="00000000" w:usb2="00000000" w:usb3="00000000" w:csb0="2000009F" w:csb1="DFD70000"/>
  </w:font>
  <w:font w:name="BODY HUNTER">
    <w:altName w:val="Vrinda"/>
    <w:panose1 w:val="02000400000000000000"/>
    <w:charset w:val="00"/>
    <w:family w:val="auto"/>
    <w:pitch w:val="default"/>
    <w:sig w:usb0="00000000" w:usb1="00000000" w:usb2="14000000" w:usb3="00000000" w:csb0="00000001" w:csb1="00000000"/>
  </w:font>
  <w:font w:name="创艺简行楷">
    <w:altName w:val="宋体"/>
    <w:panose1 w:val="00000000000000000000"/>
    <w:charset w:val="00"/>
    <w:family w:val="auto"/>
    <w:pitch w:val="default"/>
    <w:sig w:usb0="00000000" w:usb1="00000000" w:usb2="00000000" w:usb3="00000000" w:csb0="00000000" w:csb1="00000000"/>
  </w:font>
  <w:font w:name="方正中倩繁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方正综艺繁体">
    <w:altName w:val="宋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舒体繁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汉仪彩蝶体简">
    <w:altName w:val="宋体"/>
    <w:panose1 w:val="02010604000101010101"/>
    <w:charset w:val="86"/>
    <w:family w:val="auto"/>
    <w:pitch w:val="default"/>
    <w:sig w:usb0="00000000" w:usb1="00000000" w:usb2="00000002" w:usb3="00000000" w:csb0="00040000" w:csb1="00000000"/>
  </w:font>
  <w:font w:name="汉仪方隶简">
    <w:altName w:val="宋体"/>
    <w:panose1 w:val="02010604000101010101"/>
    <w:charset w:val="86"/>
    <w:family w:val="auto"/>
    <w:pitch w:val="default"/>
    <w:sig w:usb0="00000000" w:usb1="00000000" w:usb2="00000002" w:usb3="00000000" w:csb0="00040000" w:csb1="00000000"/>
  </w:font>
  <w:font w:name="汉仪水滴体繁">
    <w:altName w:val="宋体"/>
    <w:panose1 w:val="02010609000101010101"/>
    <w:charset w:val="86"/>
    <w:family w:val="auto"/>
    <w:pitch w:val="default"/>
    <w:sig w:usb0="00000000" w:usb1="00000000" w:usb2="00000002" w:usb3="00000000" w:csb0="00040000" w:csb1="00000000"/>
  </w:font>
  <w:font w:name="汉仪火柴体简">
    <w:altName w:val="宋体"/>
    <w:panose1 w:val="02010609000101010101"/>
    <w:charset w:val="86"/>
    <w:family w:val="auto"/>
    <w:pitch w:val="default"/>
    <w:sig w:usb0="00000000" w:usb1="00000000" w:usb2="00000002" w:usb3="00000000" w:csb0="00040000" w:csb1="00000000"/>
  </w:font>
  <w:font w:name="经典楷体简">
    <w:altName w:val="宋体"/>
    <w:panose1 w:val="02010609000101010101"/>
    <w:charset w:val="86"/>
    <w:family w:val="auto"/>
    <w:pitch w:val="default"/>
    <w:sig w:usb0="00000000" w:usb1="00000000" w:usb2="0000001E" w:usb3="00000000" w:csb0="20040000" w:csb1="00000000"/>
  </w:font>
  <w:font w:name="经典繁印篆">
    <w:altName w:val="宋体"/>
    <w:panose1 w:val="02010609000101010101"/>
    <w:charset w:val="86"/>
    <w:family w:val="auto"/>
    <w:pitch w:val="default"/>
    <w:sig w:usb0="00000000" w:usb1="00000000" w:usb2="0000001E" w:usb3="00000000" w:csb0="20040000" w:csb1="00000000"/>
  </w:font>
  <w:font w:name="PingFang SC">
    <w:altName w:val="Segoe Print"/>
    <w:panose1 w:val="00000000000000000000"/>
    <w:charset w:val="00"/>
    <w:family w:val="auto"/>
    <w:pitch w:val="default"/>
    <w:sig w:usb0="0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方正兰亭粗黑简体">
    <w:altName w:val="黑体"/>
    <w:panose1 w:val="02000000000000000000"/>
    <w:charset w:val="86"/>
    <w:family w:val="auto"/>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10" w:usb3="00000000" w:csb0="00040000" w:csb1="0000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 w:name="-webkit-standard">
    <w:altName w:val="Segoe Print"/>
    <w:panose1 w:val="00000000000000000000"/>
    <w:charset w:val="00"/>
    <w:family w:val="auto"/>
    <w:pitch w:val="default"/>
    <w:sig w:usb0="00000000" w:usb1="00000000" w:usb2="00000000" w:usb3="00000000" w:csb0="00000000" w:csb1="00000000"/>
  </w:font>
  <w:font w:name="瀹嬩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- 8 -</w:t>
                          </w:r>
                          <w:r>
                            <w:rPr>
                              <w:rFonts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- 8 -</w:t>
                    </w:r>
                    <w:r>
                      <w:rPr>
                        <w:rFonts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E18CB"/>
    <w:rsid w:val="006D3606"/>
    <w:rsid w:val="008F37CC"/>
    <w:rsid w:val="00CF4C9F"/>
    <w:rsid w:val="00D34DDC"/>
    <w:rsid w:val="00D6542D"/>
    <w:rsid w:val="00E30458"/>
    <w:rsid w:val="00F10CCE"/>
    <w:rsid w:val="013A48E6"/>
    <w:rsid w:val="015F4837"/>
    <w:rsid w:val="016959E1"/>
    <w:rsid w:val="0176150C"/>
    <w:rsid w:val="017B0E5E"/>
    <w:rsid w:val="017D750B"/>
    <w:rsid w:val="01A83E5D"/>
    <w:rsid w:val="01C260AE"/>
    <w:rsid w:val="01DA2023"/>
    <w:rsid w:val="01DF6860"/>
    <w:rsid w:val="01F43099"/>
    <w:rsid w:val="021C3DE1"/>
    <w:rsid w:val="023944F0"/>
    <w:rsid w:val="023C4DBD"/>
    <w:rsid w:val="024E0492"/>
    <w:rsid w:val="027C7625"/>
    <w:rsid w:val="027E3FAF"/>
    <w:rsid w:val="02812179"/>
    <w:rsid w:val="028A3F8E"/>
    <w:rsid w:val="029A2799"/>
    <w:rsid w:val="02AA1E21"/>
    <w:rsid w:val="02B23B82"/>
    <w:rsid w:val="030B64B2"/>
    <w:rsid w:val="03170BF8"/>
    <w:rsid w:val="035024CB"/>
    <w:rsid w:val="03613A3F"/>
    <w:rsid w:val="036D4E9C"/>
    <w:rsid w:val="037A1839"/>
    <w:rsid w:val="03D6311C"/>
    <w:rsid w:val="04002A52"/>
    <w:rsid w:val="040B013E"/>
    <w:rsid w:val="04157A77"/>
    <w:rsid w:val="0418329B"/>
    <w:rsid w:val="041A29D5"/>
    <w:rsid w:val="04297246"/>
    <w:rsid w:val="04B76B53"/>
    <w:rsid w:val="04F57EC0"/>
    <w:rsid w:val="05030815"/>
    <w:rsid w:val="050B7164"/>
    <w:rsid w:val="051F02A6"/>
    <w:rsid w:val="054604EA"/>
    <w:rsid w:val="054A1C57"/>
    <w:rsid w:val="057E4511"/>
    <w:rsid w:val="058B5A48"/>
    <w:rsid w:val="05FB2D9E"/>
    <w:rsid w:val="05FD5C43"/>
    <w:rsid w:val="061A7A95"/>
    <w:rsid w:val="06290AE1"/>
    <w:rsid w:val="06367630"/>
    <w:rsid w:val="0638322F"/>
    <w:rsid w:val="065415DA"/>
    <w:rsid w:val="06B70A1B"/>
    <w:rsid w:val="06C461EF"/>
    <w:rsid w:val="06DB4083"/>
    <w:rsid w:val="07106EC1"/>
    <w:rsid w:val="073F2909"/>
    <w:rsid w:val="075E1361"/>
    <w:rsid w:val="07740BA4"/>
    <w:rsid w:val="07916CED"/>
    <w:rsid w:val="07A50F15"/>
    <w:rsid w:val="07B64DB3"/>
    <w:rsid w:val="07DD7DB2"/>
    <w:rsid w:val="082372FA"/>
    <w:rsid w:val="082E5D2D"/>
    <w:rsid w:val="08322294"/>
    <w:rsid w:val="08456420"/>
    <w:rsid w:val="08786055"/>
    <w:rsid w:val="08791D7A"/>
    <w:rsid w:val="089127F0"/>
    <w:rsid w:val="08A06494"/>
    <w:rsid w:val="08AB4C85"/>
    <w:rsid w:val="08AE3609"/>
    <w:rsid w:val="08B15862"/>
    <w:rsid w:val="08EF5004"/>
    <w:rsid w:val="090F3BD6"/>
    <w:rsid w:val="09303904"/>
    <w:rsid w:val="0950165E"/>
    <w:rsid w:val="095F4605"/>
    <w:rsid w:val="09655B6D"/>
    <w:rsid w:val="09753FE8"/>
    <w:rsid w:val="09841096"/>
    <w:rsid w:val="099E5327"/>
    <w:rsid w:val="09AB2281"/>
    <w:rsid w:val="09C17D4E"/>
    <w:rsid w:val="09D6660C"/>
    <w:rsid w:val="09E30D78"/>
    <w:rsid w:val="09FD4746"/>
    <w:rsid w:val="0A2D48BD"/>
    <w:rsid w:val="0A514078"/>
    <w:rsid w:val="0A532D2F"/>
    <w:rsid w:val="0A931F74"/>
    <w:rsid w:val="0A9D74F9"/>
    <w:rsid w:val="0A9E415C"/>
    <w:rsid w:val="0AAC04C8"/>
    <w:rsid w:val="0AAF04D4"/>
    <w:rsid w:val="0ACB6026"/>
    <w:rsid w:val="0AD97304"/>
    <w:rsid w:val="0B0A0444"/>
    <w:rsid w:val="0B0E534D"/>
    <w:rsid w:val="0B4431CA"/>
    <w:rsid w:val="0B673B0D"/>
    <w:rsid w:val="0B813BEF"/>
    <w:rsid w:val="0B8B2DEC"/>
    <w:rsid w:val="0B8E61DB"/>
    <w:rsid w:val="0BD22C51"/>
    <w:rsid w:val="0BD52A02"/>
    <w:rsid w:val="0BFA3DDF"/>
    <w:rsid w:val="0BFE550E"/>
    <w:rsid w:val="0C062899"/>
    <w:rsid w:val="0C105B57"/>
    <w:rsid w:val="0C2F514E"/>
    <w:rsid w:val="0C475BEB"/>
    <w:rsid w:val="0C487324"/>
    <w:rsid w:val="0C4C7EAE"/>
    <w:rsid w:val="0C562184"/>
    <w:rsid w:val="0C656F6B"/>
    <w:rsid w:val="0C665718"/>
    <w:rsid w:val="0C777395"/>
    <w:rsid w:val="0CBB599C"/>
    <w:rsid w:val="0CC23461"/>
    <w:rsid w:val="0CEC0CD5"/>
    <w:rsid w:val="0CEC498C"/>
    <w:rsid w:val="0D0016D7"/>
    <w:rsid w:val="0D045494"/>
    <w:rsid w:val="0D2471CF"/>
    <w:rsid w:val="0D2626F1"/>
    <w:rsid w:val="0D447672"/>
    <w:rsid w:val="0D963C3F"/>
    <w:rsid w:val="0DDC1401"/>
    <w:rsid w:val="0E0400A3"/>
    <w:rsid w:val="0E12713A"/>
    <w:rsid w:val="0E207A1D"/>
    <w:rsid w:val="0E466571"/>
    <w:rsid w:val="0E6B31CB"/>
    <w:rsid w:val="0EB97287"/>
    <w:rsid w:val="0ED91EA0"/>
    <w:rsid w:val="0F2C1D16"/>
    <w:rsid w:val="0F324801"/>
    <w:rsid w:val="0F3E4384"/>
    <w:rsid w:val="0F600F03"/>
    <w:rsid w:val="0F726EA1"/>
    <w:rsid w:val="0FA01790"/>
    <w:rsid w:val="0FEA290A"/>
    <w:rsid w:val="0FF20018"/>
    <w:rsid w:val="101D7465"/>
    <w:rsid w:val="105830B2"/>
    <w:rsid w:val="105A1AB1"/>
    <w:rsid w:val="1064406E"/>
    <w:rsid w:val="10721010"/>
    <w:rsid w:val="108A5023"/>
    <w:rsid w:val="108F574C"/>
    <w:rsid w:val="10C77434"/>
    <w:rsid w:val="10D031C5"/>
    <w:rsid w:val="111957FB"/>
    <w:rsid w:val="1124079C"/>
    <w:rsid w:val="11357F1E"/>
    <w:rsid w:val="115552E0"/>
    <w:rsid w:val="115B6D03"/>
    <w:rsid w:val="116249B0"/>
    <w:rsid w:val="117B454B"/>
    <w:rsid w:val="11A57BF3"/>
    <w:rsid w:val="11AC028C"/>
    <w:rsid w:val="12105E08"/>
    <w:rsid w:val="12125854"/>
    <w:rsid w:val="12224AF5"/>
    <w:rsid w:val="12306BF5"/>
    <w:rsid w:val="125400F7"/>
    <w:rsid w:val="12894F08"/>
    <w:rsid w:val="12B03375"/>
    <w:rsid w:val="13047F5A"/>
    <w:rsid w:val="137C08C3"/>
    <w:rsid w:val="139C0A52"/>
    <w:rsid w:val="13B87547"/>
    <w:rsid w:val="13EB56EF"/>
    <w:rsid w:val="13F05C5A"/>
    <w:rsid w:val="13F60AFC"/>
    <w:rsid w:val="13FF03F5"/>
    <w:rsid w:val="14085A38"/>
    <w:rsid w:val="1412458A"/>
    <w:rsid w:val="14134135"/>
    <w:rsid w:val="14447B0A"/>
    <w:rsid w:val="147C14C9"/>
    <w:rsid w:val="14927973"/>
    <w:rsid w:val="14D977A6"/>
    <w:rsid w:val="14E507ED"/>
    <w:rsid w:val="15010D09"/>
    <w:rsid w:val="1501373C"/>
    <w:rsid w:val="151F2288"/>
    <w:rsid w:val="158C14D9"/>
    <w:rsid w:val="15DB2DD1"/>
    <w:rsid w:val="160C2D5E"/>
    <w:rsid w:val="16655ECB"/>
    <w:rsid w:val="166812A5"/>
    <w:rsid w:val="167E0941"/>
    <w:rsid w:val="16CA31A9"/>
    <w:rsid w:val="16D71899"/>
    <w:rsid w:val="16EC02C6"/>
    <w:rsid w:val="16F478F1"/>
    <w:rsid w:val="170A61BE"/>
    <w:rsid w:val="170A6866"/>
    <w:rsid w:val="17196D9A"/>
    <w:rsid w:val="171F10E4"/>
    <w:rsid w:val="172E1264"/>
    <w:rsid w:val="17867FF3"/>
    <w:rsid w:val="17BB7DB5"/>
    <w:rsid w:val="18223CF8"/>
    <w:rsid w:val="182B6BB0"/>
    <w:rsid w:val="18355264"/>
    <w:rsid w:val="185A73FD"/>
    <w:rsid w:val="18747781"/>
    <w:rsid w:val="187539ED"/>
    <w:rsid w:val="1884572B"/>
    <w:rsid w:val="18991B53"/>
    <w:rsid w:val="18B84105"/>
    <w:rsid w:val="18B97B17"/>
    <w:rsid w:val="18D5512D"/>
    <w:rsid w:val="18FD4048"/>
    <w:rsid w:val="19130FA8"/>
    <w:rsid w:val="19A115A5"/>
    <w:rsid w:val="19A522B9"/>
    <w:rsid w:val="1A02103A"/>
    <w:rsid w:val="1A29451E"/>
    <w:rsid w:val="1A2B480D"/>
    <w:rsid w:val="1A3C6B91"/>
    <w:rsid w:val="1A6611C5"/>
    <w:rsid w:val="1A6B376A"/>
    <w:rsid w:val="1A7A4BBE"/>
    <w:rsid w:val="1A8F21C4"/>
    <w:rsid w:val="1A966872"/>
    <w:rsid w:val="1AAF17BF"/>
    <w:rsid w:val="1AC4417F"/>
    <w:rsid w:val="1AC977E7"/>
    <w:rsid w:val="1ADA597B"/>
    <w:rsid w:val="1ADF0D13"/>
    <w:rsid w:val="1B464F56"/>
    <w:rsid w:val="1B510DE4"/>
    <w:rsid w:val="1B614651"/>
    <w:rsid w:val="1BA2302A"/>
    <w:rsid w:val="1BA87CCA"/>
    <w:rsid w:val="1BC14049"/>
    <w:rsid w:val="1BD135DF"/>
    <w:rsid w:val="1BFE0D8D"/>
    <w:rsid w:val="1C0628F1"/>
    <w:rsid w:val="1C32510D"/>
    <w:rsid w:val="1C5909BB"/>
    <w:rsid w:val="1C7F327C"/>
    <w:rsid w:val="1C8300AE"/>
    <w:rsid w:val="1C8A7CB6"/>
    <w:rsid w:val="1CAA4465"/>
    <w:rsid w:val="1CC4027F"/>
    <w:rsid w:val="1CEE3CAF"/>
    <w:rsid w:val="1D0576EA"/>
    <w:rsid w:val="1D0B7824"/>
    <w:rsid w:val="1D202CC6"/>
    <w:rsid w:val="1D2B46D5"/>
    <w:rsid w:val="1D3358BE"/>
    <w:rsid w:val="1D571137"/>
    <w:rsid w:val="1D607832"/>
    <w:rsid w:val="1D710B43"/>
    <w:rsid w:val="1D731B9C"/>
    <w:rsid w:val="1D7D1211"/>
    <w:rsid w:val="1D927998"/>
    <w:rsid w:val="1DA4186E"/>
    <w:rsid w:val="1DA86EE2"/>
    <w:rsid w:val="1DC1294B"/>
    <w:rsid w:val="1DF9054E"/>
    <w:rsid w:val="1DFE3A57"/>
    <w:rsid w:val="1E0D07B6"/>
    <w:rsid w:val="1E6355E0"/>
    <w:rsid w:val="1E9415FB"/>
    <w:rsid w:val="1EAA1F39"/>
    <w:rsid w:val="1ECF5173"/>
    <w:rsid w:val="1EDF1A9A"/>
    <w:rsid w:val="1EE01AEC"/>
    <w:rsid w:val="1EEA3D60"/>
    <w:rsid w:val="1F144D7C"/>
    <w:rsid w:val="1F3C61B9"/>
    <w:rsid w:val="1F556378"/>
    <w:rsid w:val="1F594CE4"/>
    <w:rsid w:val="1F6008E8"/>
    <w:rsid w:val="1FCA5F2C"/>
    <w:rsid w:val="1FDE0A81"/>
    <w:rsid w:val="1FF57D5A"/>
    <w:rsid w:val="20137890"/>
    <w:rsid w:val="201A530D"/>
    <w:rsid w:val="20230A65"/>
    <w:rsid w:val="20275598"/>
    <w:rsid w:val="204E17DE"/>
    <w:rsid w:val="205D2325"/>
    <w:rsid w:val="207E190C"/>
    <w:rsid w:val="20962FE8"/>
    <w:rsid w:val="20FC6E89"/>
    <w:rsid w:val="211411EA"/>
    <w:rsid w:val="213F26B7"/>
    <w:rsid w:val="21574BD7"/>
    <w:rsid w:val="217C3BE2"/>
    <w:rsid w:val="21CB4DFA"/>
    <w:rsid w:val="21D01DCA"/>
    <w:rsid w:val="22033B52"/>
    <w:rsid w:val="227A2ED5"/>
    <w:rsid w:val="229E464E"/>
    <w:rsid w:val="22A74311"/>
    <w:rsid w:val="22AC75E1"/>
    <w:rsid w:val="22AE0600"/>
    <w:rsid w:val="22AF3A35"/>
    <w:rsid w:val="230A054B"/>
    <w:rsid w:val="23252F2E"/>
    <w:rsid w:val="232A5E2E"/>
    <w:rsid w:val="23362BA3"/>
    <w:rsid w:val="23533ED6"/>
    <w:rsid w:val="236C0F8A"/>
    <w:rsid w:val="23AC0B02"/>
    <w:rsid w:val="23AF2A7A"/>
    <w:rsid w:val="23D74C97"/>
    <w:rsid w:val="23D818C0"/>
    <w:rsid w:val="24061C6D"/>
    <w:rsid w:val="24077B84"/>
    <w:rsid w:val="240C1FE7"/>
    <w:rsid w:val="244D29EA"/>
    <w:rsid w:val="245C13E2"/>
    <w:rsid w:val="2483570F"/>
    <w:rsid w:val="248B6C50"/>
    <w:rsid w:val="249A2476"/>
    <w:rsid w:val="24B3127B"/>
    <w:rsid w:val="24D3312E"/>
    <w:rsid w:val="24E540E0"/>
    <w:rsid w:val="24E600B5"/>
    <w:rsid w:val="2507269B"/>
    <w:rsid w:val="250B46B8"/>
    <w:rsid w:val="251B797A"/>
    <w:rsid w:val="25382A83"/>
    <w:rsid w:val="256814BA"/>
    <w:rsid w:val="257678AB"/>
    <w:rsid w:val="257D2A03"/>
    <w:rsid w:val="25A070C8"/>
    <w:rsid w:val="25B4145F"/>
    <w:rsid w:val="25C90AF4"/>
    <w:rsid w:val="25FC5B19"/>
    <w:rsid w:val="260D5360"/>
    <w:rsid w:val="265E5038"/>
    <w:rsid w:val="268A004E"/>
    <w:rsid w:val="2690417C"/>
    <w:rsid w:val="26A8689E"/>
    <w:rsid w:val="26C30EF9"/>
    <w:rsid w:val="26C42931"/>
    <w:rsid w:val="26CA3F73"/>
    <w:rsid w:val="26D01052"/>
    <w:rsid w:val="273725C6"/>
    <w:rsid w:val="275055D6"/>
    <w:rsid w:val="278B12B0"/>
    <w:rsid w:val="278F48F2"/>
    <w:rsid w:val="27C21BF3"/>
    <w:rsid w:val="2801025F"/>
    <w:rsid w:val="28055C2C"/>
    <w:rsid w:val="28097BCB"/>
    <w:rsid w:val="286D5ADE"/>
    <w:rsid w:val="288F6B02"/>
    <w:rsid w:val="28B453FC"/>
    <w:rsid w:val="28BA3C5F"/>
    <w:rsid w:val="28C924D0"/>
    <w:rsid w:val="28D12F0E"/>
    <w:rsid w:val="29150F20"/>
    <w:rsid w:val="291E438D"/>
    <w:rsid w:val="292C40E2"/>
    <w:rsid w:val="293A19B7"/>
    <w:rsid w:val="29484275"/>
    <w:rsid w:val="295B7A79"/>
    <w:rsid w:val="297105AB"/>
    <w:rsid w:val="29894A95"/>
    <w:rsid w:val="2992334C"/>
    <w:rsid w:val="29936D81"/>
    <w:rsid w:val="29E74864"/>
    <w:rsid w:val="29FB5D51"/>
    <w:rsid w:val="2A191AC7"/>
    <w:rsid w:val="2A217D82"/>
    <w:rsid w:val="2A312481"/>
    <w:rsid w:val="2A3F0592"/>
    <w:rsid w:val="2A4443E3"/>
    <w:rsid w:val="2A5A3BD0"/>
    <w:rsid w:val="2A5D29C6"/>
    <w:rsid w:val="2A6249E5"/>
    <w:rsid w:val="2A7C6C82"/>
    <w:rsid w:val="2AC93E5D"/>
    <w:rsid w:val="2AD17B6F"/>
    <w:rsid w:val="2AD20325"/>
    <w:rsid w:val="2AF90EEE"/>
    <w:rsid w:val="2B0B2869"/>
    <w:rsid w:val="2B0E76F0"/>
    <w:rsid w:val="2B175324"/>
    <w:rsid w:val="2B1C112A"/>
    <w:rsid w:val="2B2B23DC"/>
    <w:rsid w:val="2B411D1D"/>
    <w:rsid w:val="2B5C6DBE"/>
    <w:rsid w:val="2B7435C5"/>
    <w:rsid w:val="2B99756B"/>
    <w:rsid w:val="2BC51A92"/>
    <w:rsid w:val="2BCF21A4"/>
    <w:rsid w:val="2BD42CE3"/>
    <w:rsid w:val="2BE93BE7"/>
    <w:rsid w:val="2C0862B2"/>
    <w:rsid w:val="2C497B4B"/>
    <w:rsid w:val="2C571A4F"/>
    <w:rsid w:val="2C7B4270"/>
    <w:rsid w:val="2C823825"/>
    <w:rsid w:val="2C940562"/>
    <w:rsid w:val="2C995714"/>
    <w:rsid w:val="2CA80E20"/>
    <w:rsid w:val="2CAC4B63"/>
    <w:rsid w:val="2CFC5741"/>
    <w:rsid w:val="2D140A4F"/>
    <w:rsid w:val="2D5564C6"/>
    <w:rsid w:val="2D5A5082"/>
    <w:rsid w:val="2D7C7C72"/>
    <w:rsid w:val="2D9B6ADC"/>
    <w:rsid w:val="2DC67E60"/>
    <w:rsid w:val="2DCB14EF"/>
    <w:rsid w:val="2DCC0B15"/>
    <w:rsid w:val="2DEE323C"/>
    <w:rsid w:val="2DEE3496"/>
    <w:rsid w:val="2E164166"/>
    <w:rsid w:val="2E5B5EEF"/>
    <w:rsid w:val="2E777C1B"/>
    <w:rsid w:val="2E824C3E"/>
    <w:rsid w:val="2E88182C"/>
    <w:rsid w:val="2EB717DB"/>
    <w:rsid w:val="2F1F6BE8"/>
    <w:rsid w:val="2F882614"/>
    <w:rsid w:val="2F8E1CB2"/>
    <w:rsid w:val="2F965302"/>
    <w:rsid w:val="2FE5496D"/>
    <w:rsid w:val="2FE64500"/>
    <w:rsid w:val="2FF00595"/>
    <w:rsid w:val="300E4EAC"/>
    <w:rsid w:val="30316614"/>
    <w:rsid w:val="303E614F"/>
    <w:rsid w:val="309E1D0F"/>
    <w:rsid w:val="30E634BA"/>
    <w:rsid w:val="30F86229"/>
    <w:rsid w:val="30FB3C2F"/>
    <w:rsid w:val="30FF2827"/>
    <w:rsid w:val="31063ADA"/>
    <w:rsid w:val="312D4FBC"/>
    <w:rsid w:val="316E0748"/>
    <w:rsid w:val="316E6219"/>
    <w:rsid w:val="31872623"/>
    <w:rsid w:val="318B4C48"/>
    <w:rsid w:val="3190189B"/>
    <w:rsid w:val="31911CDF"/>
    <w:rsid w:val="319A7155"/>
    <w:rsid w:val="31CE15EA"/>
    <w:rsid w:val="31E26174"/>
    <w:rsid w:val="3222649A"/>
    <w:rsid w:val="324D5962"/>
    <w:rsid w:val="325764A2"/>
    <w:rsid w:val="326E7A17"/>
    <w:rsid w:val="3290373F"/>
    <w:rsid w:val="32A9350A"/>
    <w:rsid w:val="32AE5033"/>
    <w:rsid w:val="32CA48F6"/>
    <w:rsid w:val="32EB45C2"/>
    <w:rsid w:val="32F55AA7"/>
    <w:rsid w:val="332478F0"/>
    <w:rsid w:val="332B6A90"/>
    <w:rsid w:val="33615B22"/>
    <w:rsid w:val="33693CAB"/>
    <w:rsid w:val="33795B9B"/>
    <w:rsid w:val="33A2273C"/>
    <w:rsid w:val="33BC2FB9"/>
    <w:rsid w:val="33F13DFF"/>
    <w:rsid w:val="341C7B4F"/>
    <w:rsid w:val="34304A70"/>
    <w:rsid w:val="34374211"/>
    <w:rsid w:val="343E426E"/>
    <w:rsid w:val="347877CD"/>
    <w:rsid w:val="34CB6F82"/>
    <w:rsid w:val="354F03BA"/>
    <w:rsid w:val="355B0D58"/>
    <w:rsid w:val="356A5A70"/>
    <w:rsid w:val="35CE2545"/>
    <w:rsid w:val="36003252"/>
    <w:rsid w:val="36465D3E"/>
    <w:rsid w:val="365C281D"/>
    <w:rsid w:val="366A2A36"/>
    <w:rsid w:val="36A63A43"/>
    <w:rsid w:val="36F00DE0"/>
    <w:rsid w:val="37046567"/>
    <w:rsid w:val="371C7E94"/>
    <w:rsid w:val="372B7099"/>
    <w:rsid w:val="3735304D"/>
    <w:rsid w:val="376918A2"/>
    <w:rsid w:val="37746A74"/>
    <w:rsid w:val="379430F4"/>
    <w:rsid w:val="37DD735B"/>
    <w:rsid w:val="38382FD0"/>
    <w:rsid w:val="384A5A0F"/>
    <w:rsid w:val="38501878"/>
    <w:rsid w:val="38914FDE"/>
    <w:rsid w:val="39477D85"/>
    <w:rsid w:val="39773B14"/>
    <w:rsid w:val="39775308"/>
    <w:rsid w:val="397776FB"/>
    <w:rsid w:val="39792FD7"/>
    <w:rsid w:val="39867CD0"/>
    <w:rsid w:val="39A21ACE"/>
    <w:rsid w:val="39A7696C"/>
    <w:rsid w:val="39AB7380"/>
    <w:rsid w:val="3A333666"/>
    <w:rsid w:val="3A637AA4"/>
    <w:rsid w:val="3AC24D9B"/>
    <w:rsid w:val="3AC916F4"/>
    <w:rsid w:val="3B6A010C"/>
    <w:rsid w:val="3B70367F"/>
    <w:rsid w:val="3B72520B"/>
    <w:rsid w:val="3B8043C2"/>
    <w:rsid w:val="3B930A84"/>
    <w:rsid w:val="3BA1497A"/>
    <w:rsid w:val="3BD02BD3"/>
    <w:rsid w:val="3BDD2603"/>
    <w:rsid w:val="3C037E63"/>
    <w:rsid w:val="3C0F6BB4"/>
    <w:rsid w:val="3C193BBC"/>
    <w:rsid w:val="3C4169F2"/>
    <w:rsid w:val="3C5F0A6E"/>
    <w:rsid w:val="3C6A1316"/>
    <w:rsid w:val="3C8D52AA"/>
    <w:rsid w:val="3C99053C"/>
    <w:rsid w:val="3CAB13B5"/>
    <w:rsid w:val="3CE70230"/>
    <w:rsid w:val="3D082E9C"/>
    <w:rsid w:val="3D3E3A99"/>
    <w:rsid w:val="3D702329"/>
    <w:rsid w:val="3D8806FB"/>
    <w:rsid w:val="3D88455C"/>
    <w:rsid w:val="3DAA2182"/>
    <w:rsid w:val="3DBA17AF"/>
    <w:rsid w:val="3DBA79FC"/>
    <w:rsid w:val="3E133C3C"/>
    <w:rsid w:val="3E394B7D"/>
    <w:rsid w:val="3E475377"/>
    <w:rsid w:val="3E587753"/>
    <w:rsid w:val="3E6E60D1"/>
    <w:rsid w:val="3E7B617F"/>
    <w:rsid w:val="3E8F605A"/>
    <w:rsid w:val="3E975E4E"/>
    <w:rsid w:val="3E9F4A4B"/>
    <w:rsid w:val="3EDB6B23"/>
    <w:rsid w:val="3F020CD3"/>
    <w:rsid w:val="3F1068D1"/>
    <w:rsid w:val="3F1D3720"/>
    <w:rsid w:val="3F692673"/>
    <w:rsid w:val="3F6C28C5"/>
    <w:rsid w:val="3F7426EF"/>
    <w:rsid w:val="3FCF07DA"/>
    <w:rsid w:val="400346D8"/>
    <w:rsid w:val="402A5A45"/>
    <w:rsid w:val="40A00177"/>
    <w:rsid w:val="40F01614"/>
    <w:rsid w:val="4107223A"/>
    <w:rsid w:val="410B2DFD"/>
    <w:rsid w:val="412451E1"/>
    <w:rsid w:val="413251B7"/>
    <w:rsid w:val="413367F1"/>
    <w:rsid w:val="41797A2B"/>
    <w:rsid w:val="41A540D9"/>
    <w:rsid w:val="41C3709A"/>
    <w:rsid w:val="4214139B"/>
    <w:rsid w:val="422D61DE"/>
    <w:rsid w:val="42467735"/>
    <w:rsid w:val="424B0944"/>
    <w:rsid w:val="424D4259"/>
    <w:rsid w:val="42582D28"/>
    <w:rsid w:val="425E7188"/>
    <w:rsid w:val="42A027DF"/>
    <w:rsid w:val="42AF6833"/>
    <w:rsid w:val="42C9764A"/>
    <w:rsid w:val="42E5792F"/>
    <w:rsid w:val="42FC6A39"/>
    <w:rsid w:val="430A7378"/>
    <w:rsid w:val="4311630E"/>
    <w:rsid w:val="432625DB"/>
    <w:rsid w:val="43354A2B"/>
    <w:rsid w:val="433E2A0E"/>
    <w:rsid w:val="434F146D"/>
    <w:rsid w:val="436248C0"/>
    <w:rsid w:val="43681089"/>
    <w:rsid w:val="438064A5"/>
    <w:rsid w:val="439517AF"/>
    <w:rsid w:val="43A9319C"/>
    <w:rsid w:val="43B42617"/>
    <w:rsid w:val="43E36898"/>
    <w:rsid w:val="442D322E"/>
    <w:rsid w:val="445249A8"/>
    <w:rsid w:val="44623CC8"/>
    <w:rsid w:val="448452A4"/>
    <w:rsid w:val="449137E4"/>
    <w:rsid w:val="44BC3D69"/>
    <w:rsid w:val="44BD1CAB"/>
    <w:rsid w:val="44F81B93"/>
    <w:rsid w:val="451241A3"/>
    <w:rsid w:val="4539771E"/>
    <w:rsid w:val="45472282"/>
    <w:rsid w:val="45547226"/>
    <w:rsid w:val="456E7511"/>
    <w:rsid w:val="45722BAC"/>
    <w:rsid w:val="458C3ED9"/>
    <w:rsid w:val="459B2105"/>
    <w:rsid w:val="459C0908"/>
    <w:rsid w:val="45A33BCE"/>
    <w:rsid w:val="46152C4D"/>
    <w:rsid w:val="46194891"/>
    <w:rsid w:val="462A1646"/>
    <w:rsid w:val="462E530E"/>
    <w:rsid w:val="46343B81"/>
    <w:rsid w:val="464A084F"/>
    <w:rsid w:val="46566BC2"/>
    <w:rsid w:val="466B69EA"/>
    <w:rsid w:val="46782296"/>
    <w:rsid w:val="467F6C20"/>
    <w:rsid w:val="468F729B"/>
    <w:rsid w:val="469E4AEF"/>
    <w:rsid w:val="46C8583C"/>
    <w:rsid w:val="46DA6F9E"/>
    <w:rsid w:val="46FB52D0"/>
    <w:rsid w:val="473F119F"/>
    <w:rsid w:val="474155E2"/>
    <w:rsid w:val="4756764A"/>
    <w:rsid w:val="475F0ADF"/>
    <w:rsid w:val="476751D3"/>
    <w:rsid w:val="478F75A6"/>
    <w:rsid w:val="47CC7581"/>
    <w:rsid w:val="47E439C3"/>
    <w:rsid w:val="47FC67C1"/>
    <w:rsid w:val="48024430"/>
    <w:rsid w:val="48192019"/>
    <w:rsid w:val="48340602"/>
    <w:rsid w:val="48354BE4"/>
    <w:rsid w:val="483B0979"/>
    <w:rsid w:val="486959DF"/>
    <w:rsid w:val="48B0372F"/>
    <w:rsid w:val="48ED4AD8"/>
    <w:rsid w:val="490B4FA3"/>
    <w:rsid w:val="49107DB0"/>
    <w:rsid w:val="49371DB4"/>
    <w:rsid w:val="497D67B1"/>
    <w:rsid w:val="49A30FA4"/>
    <w:rsid w:val="49ED62D3"/>
    <w:rsid w:val="49F7009F"/>
    <w:rsid w:val="49FF133A"/>
    <w:rsid w:val="4A09733B"/>
    <w:rsid w:val="4A6E51CE"/>
    <w:rsid w:val="4A741116"/>
    <w:rsid w:val="4A746FA4"/>
    <w:rsid w:val="4A9C6297"/>
    <w:rsid w:val="4ABD022A"/>
    <w:rsid w:val="4ACA4EA9"/>
    <w:rsid w:val="4ADF4314"/>
    <w:rsid w:val="4AF44E23"/>
    <w:rsid w:val="4AF52B79"/>
    <w:rsid w:val="4AFA09C5"/>
    <w:rsid w:val="4B1C6CEB"/>
    <w:rsid w:val="4B33645B"/>
    <w:rsid w:val="4B371669"/>
    <w:rsid w:val="4B7B0318"/>
    <w:rsid w:val="4BBC654F"/>
    <w:rsid w:val="4BD42502"/>
    <w:rsid w:val="4C015F29"/>
    <w:rsid w:val="4C4A030C"/>
    <w:rsid w:val="4C860A6A"/>
    <w:rsid w:val="4C9D37B9"/>
    <w:rsid w:val="4CBA617B"/>
    <w:rsid w:val="4CED30DB"/>
    <w:rsid w:val="4CF82084"/>
    <w:rsid w:val="4D0D2633"/>
    <w:rsid w:val="4D2026BF"/>
    <w:rsid w:val="4D2B6807"/>
    <w:rsid w:val="4D531C4D"/>
    <w:rsid w:val="4D6016ED"/>
    <w:rsid w:val="4D7A26C2"/>
    <w:rsid w:val="4D7D6731"/>
    <w:rsid w:val="4D876767"/>
    <w:rsid w:val="4D8F7D55"/>
    <w:rsid w:val="4DA43051"/>
    <w:rsid w:val="4DC20B1A"/>
    <w:rsid w:val="4DC66B75"/>
    <w:rsid w:val="4DD964E2"/>
    <w:rsid w:val="4E56554A"/>
    <w:rsid w:val="4E70731C"/>
    <w:rsid w:val="4E750FE3"/>
    <w:rsid w:val="4E8615D3"/>
    <w:rsid w:val="4EB05F79"/>
    <w:rsid w:val="4F425EB1"/>
    <w:rsid w:val="4F75644B"/>
    <w:rsid w:val="4F915D14"/>
    <w:rsid w:val="50125695"/>
    <w:rsid w:val="50276941"/>
    <w:rsid w:val="502E5F52"/>
    <w:rsid w:val="50356CBD"/>
    <w:rsid w:val="50394212"/>
    <w:rsid w:val="503B71A6"/>
    <w:rsid w:val="50572959"/>
    <w:rsid w:val="5091557D"/>
    <w:rsid w:val="50A71708"/>
    <w:rsid w:val="50C121ED"/>
    <w:rsid w:val="50D87E43"/>
    <w:rsid w:val="50DC5515"/>
    <w:rsid w:val="50F1019A"/>
    <w:rsid w:val="51004CC1"/>
    <w:rsid w:val="51104471"/>
    <w:rsid w:val="51C6060F"/>
    <w:rsid w:val="51D11DD8"/>
    <w:rsid w:val="51F5300B"/>
    <w:rsid w:val="51F825BA"/>
    <w:rsid w:val="51FA5CF4"/>
    <w:rsid w:val="523C26EB"/>
    <w:rsid w:val="523F5465"/>
    <w:rsid w:val="527B4FE2"/>
    <w:rsid w:val="528871F5"/>
    <w:rsid w:val="52A1318E"/>
    <w:rsid w:val="52CC3BAF"/>
    <w:rsid w:val="53001427"/>
    <w:rsid w:val="53C67496"/>
    <w:rsid w:val="53D21D0B"/>
    <w:rsid w:val="53E105BF"/>
    <w:rsid w:val="53F14F7C"/>
    <w:rsid w:val="54073BA0"/>
    <w:rsid w:val="541F58EF"/>
    <w:rsid w:val="54272724"/>
    <w:rsid w:val="543E59D4"/>
    <w:rsid w:val="54575B26"/>
    <w:rsid w:val="547E47BE"/>
    <w:rsid w:val="54957A34"/>
    <w:rsid w:val="54AE21EF"/>
    <w:rsid w:val="54B40CDB"/>
    <w:rsid w:val="54C02E0E"/>
    <w:rsid w:val="54D31262"/>
    <w:rsid w:val="54E215D8"/>
    <w:rsid w:val="54EF0E3E"/>
    <w:rsid w:val="5503124D"/>
    <w:rsid w:val="555965B6"/>
    <w:rsid w:val="556F5253"/>
    <w:rsid w:val="557B34B0"/>
    <w:rsid w:val="558A3115"/>
    <w:rsid w:val="55AC3B96"/>
    <w:rsid w:val="55B27291"/>
    <w:rsid w:val="55CC48CD"/>
    <w:rsid w:val="55DC30D3"/>
    <w:rsid w:val="56022617"/>
    <w:rsid w:val="565C2631"/>
    <w:rsid w:val="56927BD5"/>
    <w:rsid w:val="56A04E47"/>
    <w:rsid w:val="56A443CA"/>
    <w:rsid w:val="56E3059D"/>
    <w:rsid w:val="56F03CA7"/>
    <w:rsid w:val="5710409B"/>
    <w:rsid w:val="579754BE"/>
    <w:rsid w:val="579C78B1"/>
    <w:rsid w:val="57CB3E2D"/>
    <w:rsid w:val="58047A26"/>
    <w:rsid w:val="58103517"/>
    <w:rsid w:val="588D60A7"/>
    <w:rsid w:val="58903A27"/>
    <w:rsid w:val="589A0F6F"/>
    <w:rsid w:val="58B004AD"/>
    <w:rsid w:val="58C526B9"/>
    <w:rsid w:val="58CD09C8"/>
    <w:rsid w:val="58F82A26"/>
    <w:rsid w:val="590D5CBF"/>
    <w:rsid w:val="591836BA"/>
    <w:rsid w:val="59270D06"/>
    <w:rsid w:val="594341C7"/>
    <w:rsid w:val="595517E9"/>
    <w:rsid w:val="59696879"/>
    <w:rsid w:val="59781221"/>
    <w:rsid w:val="5A062DED"/>
    <w:rsid w:val="5A1640E6"/>
    <w:rsid w:val="5A1D541F"/>
    <w:rsid w:val="5A367002"/>
    <w:rsid w:val="5A625E73"/>
    <w:rsid w:val="5A693B09"/>
    <w:rsid w:val="5A7B0C53"/>
    <w:rsid w:val="5AA13A14"/>
    <w:rsid w:val="5AF35BF5"/>
    <w:rsid w:val="5AFC3480"/>
    <w:rsid w:val="5AFD4B16"/>
    <w:rsid w:val="5B015CAA"/>
    <w:rsid w:val="5B0C794C"/>
    <w:rsid w:val="5B1B5EF8"/>
    <w:rsid w:val="5B2B7928"/>
    <w:rsid w:val="5B385205"/>
    <w:rsid w:val="5B9F349C"/>
    <w:rsid w:val="5BB47229"/>
    <w:rsid w:val="5BE91C91"/>
    <w:rsid w:val="5C1B54F4"/>
    <w:rsid w:val="5C326EB6"/>
    <w:rsid w:val="5C427B5B"/>
    <w:rsid w:val="5C686DA5"/>
    <w:rsid w:val="5CC910C0"/>
    <w:rsid w:val="5D3200C4"/>
    <w:rsid w:val="5DAB55A7"/>
    <w:rsid w:val="5DDF3355"/>
    <w:rsid w:val="5DED5AC3"/>
    <w:rsid w:val="5DF8326C"/>
    <w:rsid w:val="5E3B65AE"/>
    <w:rsid w:val="5E6D30A9"/>
    <w:rsid w:val="5E87621C"/>
    <w:rsid w:val="5E935148"/>
    <w:rsid w:val="5EBF78BE"/>
    <w:rsid w:val="5F2A4C4B"/>
    <w:rsid w:val="5F3A5DBD"/>
    <w:rsid w:val="5F842093"/>
    <w:rsid w:val="5F902CA6"/>
    <w:rsid w:val="5F9268B0"/>
    <w:rsid w:val="5FCD7A27"/>
    <w:rsid w:val="600A4A4D"/>
    <w:rsid w:val="606B20A7"/>
    <w:rsid w:val="60A5138A"/>
    <w:rsid w:val="60D32AB9"/>
    <w:rsid w:val="60F868B9"/>
    <w:rsid w:val="612C0C00"/>
    <w:rsid w:val="61371E9F"/>
    <w:rsid w:val="61593A4C"/>
    <w:rsid w:val="61650AD4"/>
    <w:rsid w:val="617D26AE"/>
    <w:rsid w:val="6183008C"/>
    <w:rsid w:val="61C44973"/>
    <w:rsid w:val="61C55860"/>
    <w:rsid w:val="62160B4D"/>
    <w:rsid w:val="623B43CF"/>
    <w:rsid w:val="62AD05A3"/>
    <w:rsid w:val="62AD145A"/>
    <w:rsid w:val="62B73F0B"/>
    <w:rsid w:val="62C274AC"/>
    <w:rsid w:val="62FA482A"/>
    <w:rsid w:val="63350971"/>
    <w:rsid w:val="633B5DCF"/>
    <w:rsid w:val="634F097D"/>
    <w:rsid w:val="63520656"/>
    <w:rsid w:val="635769A9"/>
    <w:rsid w:val="638C1695"/>
    <w:rsid w:val="63B50AAD"/>
    <w:rsid w:val="63D048E9"/>
    <w:rsid w:val="63E7348A"/>
    <w:rsid w:val="63ED6A76"/>
    <w:rsid w:val="640D6201"/>
    <w:rsid w:val="640E6949"/>
    <w:rsid w:val="642E4B59"/>
    <w:rsid w:val="646D58E4"/>
    <w:rsid w:val="647307EC"/>
    <w:rsid w:val="647B166E"/>
    <w:rsid w:val="647D64E9"/>
    <w:rsid w:val="64986DF2"/>
    <w:rsid w:val="64A62CBB"/>
    <w:rsid w:val="64F53CE7"/>
    <w:rsid w:val="65212641"/>
    <w:rsid w:val="65530A34"/>
    <w:rsid w:val="65641C0B"/>
    <w:rsid w:val="657320D0"/>
    <w:rsid w:val="657F3D36"/>
    <w:rsid w:val="65932E45"/>
    <w:rsid w:val="65D07812"/>
    <w:rsid w:val="65F453B8"/>
    <w:rsid w:val="661E1A6A"/>
    <w:rsid w:val="661F3CF4"/>
    <w:rsid w:val="665E7413"/>
    <w:rsid w:val="6667475A"/>
    <w:rsid w:val="66695CFC"/>
    <w:rsid w:val="66B80508"/>
    <w:rsid w:val="66D2206F"/>
    <w:rsid w:val="66DC6C81"/>
    <w:rsid w:val="66E072FE"/>
    <w:rsid w:val="66EA3F40"/>
    <w:rsid w:val="6704285D"/>
    <w:rsid w:val="6726486E"/>
    <w:rsid w:val="67654925"/>
    <w:rsid w:val="678D198D"/>
    <w:rsid w:val="679D29EC"/>
    <w:rsid w:val="67CC7472"/>
    <w:rsid w:val="67D46682"/>
    <w:rsid w:val="67D6343E"/>
    <w:rsid w:val="67D87F23"/>
    <w:rsid w:val="68332DC7"/>
    <w:rsid w:val="683566C6"/>
    <w:rsid w:val="683E17F1"/>
    <w:rsid w:val="68492FA4"/>
    <w:rsid w:val="68713700"/>
    <w:rsid w:val="68940336"/>
    <w:rsid w:val="689D1D6E"/>
    <w:rsid w:val="68AF42D9"/>
    <w:rsid w:val="68B30F90"/>
    <w:rsid w:val="68BF10C1"/>
    <w:rsid w:val="68E7660C"/>
    <w:rsid w:val="696C134E"/>
    <w:rsid w:val="696C7F89"/>
    <w:rsid w:val="696E11EE"/>
    <w:rsid w:val="698527DB"/>
    <w:rsid w:val="69950ED6"/>
    <w:rsid w:val="69B95E3E"/>
    <w:rsid w:val="69C25DE7"/>
    <w:rsid w:val="69D465BB"/>
    <w:rsid w:val="69DF4F1B"/>
    <w:rsid w:val="6A3E2BAB"/>
    <w:rsid w:val="6A4403C4"/>
    <w:rsid w:val="6A443BE1"/>
    <w:rsid w:val="6A6A178A"/>
    <w:rsid w:val="6A765447"/>
    <w:rsid w:val="6A782C21"/>
    <w:rsid w:val="6A7E64F0"/>
    <w:rsid w:val="6A9D0904"/>
    <w:rsid w:val="6A9E5CC9"/>
    <w:rsid w:val="6AA73EB4"/>
    <w:rsid w:val="6AA82BFB"/>
    <w:rsid w:val="6AAA5092"/>
    <w:rsid w:val="6AC66C65"/>
    <w:rsid w:val="6AEC787C"/>
    <w:rsid w:val="6AF270A2"/>
    <w:rsid w:val="6B184A47"/>
    <w:rsid w:val="6B2E4E81"/>
    <w:rsid w:val="6B404345"/>
    <w:rsid w:val="6B9E6A47"/>
    <w:rsid w:val="6BA92C22"/>
    <w:rsid w:val="6BAD307E"/>
    <w:rsid w:val="6C2129D5"/>
    <w:rsid w:val="6C2812EE"/>
    <w:rsid w:val="6C3C386A"/>
    <w:rsid w:val="6C861862"/>
    <w:rsid w:val="6C9E5CEF"/>
    <w:rsid w:val="6CB3341B"/>
    <w:rsid w:val="6CC44BE9"/>
    <w:rsid w:val="6CC906E2"/>
    <w:rsid w:val="6D1D2774"/>
    <w:rsid w:val="6D233231"/>
    <w:rsid w:val="6D25037D"/>
    <w:rsid w:val="6D28749D"/>
    <w:rsid w:val="6D3D556A"/>
    <w:rsid w:val="6D4C5558"/>
    <w:rsid w:val="6D857FB2"/>
    <w:rsid w:val="6DF55CE6"/>
    <w:rsid w:val="6E30789F"/>
    <w:rsid w:val="6EB4616A"/>
    <w:rsid w:val="6EE11A29"/>
    <w:rsid w:val="6EE33179"/>
    <w:rsid w:val="6EFF7E5A"/>
    <w:rsid w:val="6F0C6318"/>
    <w:rsid w:val="6F39510B"/>
    <w:rsid w:val="6FB5655F"/>
    <w:rsid w:val="6FCE6297"/>
    <w:rsid w:val="6FE12D90"/>
    <w:rsid w:val="701A0C92"/>
    <w:rsid w:val="70336707"/>
    <w:rsid w:val="70362726"/>
    <w:rsid w:val="704C2E6F"/>
    <w:rsid w:val="707553D9"/>
    <w:rsid w:val="70B254E3"/>
    <w:rsid w:val="70DC3EAD"/>
    <w:rsid w:val="70EF0C5D"/>
    <w:rsid w:val="70F71906"/>
    <w:rsid w:val="70F72B82"/>
    <w:rsid w:val="71164EA5"/>
    <w:rsid w:val="71323F92"/>
    <w:rsid w:val="7149590A"/>
    <w:rsid w:val="71654E98"/>
    <w:rsid w:val="7175790C"/>
    <w:rsid w:val="7178463D"/>
    <w:rsid w:val="718461D8"/>
    <w:rsid w:val="71B943E7"/>
    <w:rsid w:val="71DC3B7A"/>
    <w:rsid w:val="71E46220"/>
    <w:rsid w:val="72004CE5"/>
    <w:rsid w:val="721253C0"/>
    <w:rsid w:val="721A687C"/>
    <w:rsid w:val="725729E9"/>
    <w:rsid w:val="7264300C"/>
    <w:rsid w:val="72BF1322"/>
    <w:rsid w:val="72FA642C"/>
    <w:rsid w:val="73213596"/>
    <w:rsid w:val="736218EF"/>
    <w:rsid w:val="73662F6B"/>
    <w:rsid w:val="736E2D21"/>
    <w:rsid w:val="73C33285"/>
    <w:rsid w:val="73D642BB"/>
    <w:rsid w:val="73D66411"/>
    <w:rsid w:val="73F64226"/>
    <w:rsid w:val="74003183"/>
    <w:rsid w:val="740B3E7E"/>
    <w:rsid w:val="740D3031"/>
    <w:rsid w:val="741F7CED"/>
    <w:rsid w:val="743537CC"/>
    <w:rsid w:val="743759D3"/>
    <w:rsid w:val="74754ACE"/>
    <w:rsid w:val="74795960"/>
    <w:rsid w:val="74812F45"/>
    <w:rsid w:val="748412ED"/>
    <w:rsid w:val="748E16B5"/>
    <w:rsid w:val="749C77BE"/>
    <w:rsid w:val="74B0324F"/>
    <w:rsid w:val="74E7594D"/>
    <w:rsid w:val="752C6B5A"/>
    <w:rsid w:val="752E3642"/>
    <w:rsid w:val="758A5F25"/>
    <w:rsid w:val="759E2384"/>
    <w:rsid w:val="75FF6AB6"/>
    <w:rsid w:val="76015CCF"/>
    <w:rsid w:val="76475DAB"/>
    <w:rsid w:val="7658597A"/>
    <w:rsid w:val="76743AF7"/>
    <w:rsid w:val="768A15A1"/>
    <w:rsid w:val="76D36482"/>
    <w:rsid w:val="76EF164F"/>
    <w:rsid w:val="770035B9"/>
    <w:rsid w:val="770270BD"/>
    <w:rsid w:val="77055EDF"/>
    <w:rsid w:val="77065D60"/>
    <w:rsid w:val="7712213B"/>
    <w:rsid w:val="7725493E"/>
    <w:rsid w:val="77673898"/>
    <w:rsid w:val="77676225"/>
    <w:rsid w:val="776B19BF"/>
    <w:rsid w:val="777101B0"/>
    <w:rsid w:val="77745824"/>
    <w:rsid w:val="777F5C4B"/>
    <w:rsid w:val="778A2627"/>
    <w:rsid w:val="77975D89"/>
    <w:rsid w:val="77CE66D7"/>
    <w:rsid w:val="77F26ADD"/>
    <w:rsid w:val="78176F5A"/>
    <w:rsid w:val="784665A3"/>
    <w:rsid w:val="784670A8"/>
    <w:rsid w:val="786C2F43"/>
    <w:rsid w:val="78D965E8"/>
    <w:rsid w:val="78DF7CB0"/>
    <w:rsid w:val="78FD3ED8"/>
    <w:rsid w:val="79261D50"/>
    <w:rsid w:val="79272CC3"/>
    <w:rsid w:val="7930457B"/>
    <w:rsid w:val="793F3480"/>
    <w:rsid w:val="79414A17"/>
    <w:rsid w:val="79490605"/>
    <w:rsid w:val="794A3FDF"/>
    <w:rsid w:val="79524E25"/>
    <w:rsid w:val="797336E4"/>
    <w:rsid w:val="79B26275"/>
    <w:rsid w:val="79C1216B"/>
    <w:rsid w:val="79C828E8"/>
    <w:rsid w:val="79E73D86"/>
    <w:rsid w:val="79ED4CAF"/>
    <w:rsid w:val="7A443BD3"/>
    <w:rsid w:val="7A5E4F3C"/>
    <w:rsid w:val="7AB42DCB"/>
    <w:rsid w:val="7AE04912"/>
    <w:rsid w:val="7AEC0FA3"/>
    <w:rsid w:val="7AFA313F"/>
    <w:rsid w:val="7B0A44A1"/>
    <w:rsid w:val="7B106C24"/>
    <w:rsid w:val="7B264BDA"/>
    <w:rsid w:val="7B413B16"/>
    <w:rsid w:val="7B8861D8"/>
    <w:rsid w:val="7B8A4ADF"/>
    <w:rsid w:val="7B8F251E"/>
    <w:rsid w:val="7B9774EC"/>
    <w:rsid w:val="7BAF1492"/>
    <w:rsid w:val="7C42608F"/>
    <w:rsid w:val="7C4B69D7"/>
    <w:rsid w:val="7C5E4498"/>
    <w:rsid w:val="7C6002AB"/>
    <w:rsid w:val="7CCE0A33"/>
    <w:rsid w:val="7CD862E6"/>
    <w:rsid w:val="7CDD4DB3"/>
    <w:rsid w:val="7CDE7BB5"/>
    <w:rsid w:val="7CEB37E5"/>
    <w:rsid w:val="7D566298"/>
    <w:rsid w:val="7D87210F"/>
    <w:rsid w:val="7D9D69BE"/>
    <w:rsid w:val="7DAA3A32"/>
    <w:rsid w:val="7DB21B7F"/>
    <w:rsid w:val="7DC36058"/>
    <w:rsid w:val="7DC75E21"/>
    <w:rsid w:val="7E071B75"/>
    <w:rsid w:val="7E0C24E1"/>
    <w:rsid w:val="7E3470E3"/>
    <w:rsid w:val="7E513B53"/>
    <w:rsid w:val="7E6D2EA2"/>
    <w:rsid w:val="7E905C13"/>
    <w:rsid w:val="7EB62C84"/>
    <w:rsid w:val="7EBC6594"/>
    <w:rsid w:val="7EC97695"/>
    <w:rsid w:val="7F18649E"/>
    <w:rsid w:val="7F2C6EDC"/>
    <w:rsid w:val="7F4E1E6F"/>
    <w:rsid w:val="7FA67B34"/>
    <w:rsid w:val="7FD94106"/>
    <w:rsid w:val="7FFB1E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333333"/>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character" w:customStyle="1" w:styleId="18">
    <w:name w:val="disabled"/>
    <w:basedOn w:val="7"/>
    <w:qFormat/>
    <w:uiPriority w:val="0"/>
  </w:style>
  <w:style w:type="character" w:customStyle="1" w:styleId="19">
    <w:name w:val="pagecss"/>
    <w:basedOn w:val="7"/>
    <w:qFormat/>
    <w:uiPriority w:val="0"/>
  </w:style>
  <w:style w:type="character" w:customStyle="1" w:styleId="20">
    <w:name w:val="current"/>
    <w:basedOn w:val="7"/>
    <w:qFormat/>
    <w:uiPriority w:val="0"/>
    <w:rPr>
      <w:shd w:val="clear" w:color="auto" w:fill="E23838"/>
    </w:rPr>
  </w:style>
  <w:style w:type="paragraph" w:customStyle="1" w:styleId="21">
    <w:name w:val="List Paragraph"/>
    <w:basedOn w:val="1"/>
    <w:qFormat/>
    <w:uiPriority w:val="99"/>
    <w:pPr>
      <w:ind w:firstLine="420" w:firstLineChars="200"/>
    </w:pPr>
  </w:style>
  <w:style w:type="character" w:customStyle="1" w:styleId="22">
    <w:name w:val="font21"/>
    <w:basedOn w:val="7"/>
    <w:qFormat/>
    <w:uiPriority w:val="0"/>
    <w:rPr>
      <w:rFonts w:hint="default" w:ascii="Times New Roman" w:hAnsi="Times New Roman" w:cs="Times New Roman"/>
      <w:color w:val="000000"/>
      <w:sz w:val="20"/>
      <w:szCs w:val="20"/>
      <w:u w:val="none"/>
    </w:rPr>
  </w:style>
  <w:style w:type="character" w:customStyle="1" w:styleId="23">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855</Words>
  <Characters>4880</Characters>
  <Lines>40</Lines>
  <Paragraphs>11</Paragraphs>
  <ScaleCrop>false</ScaleCrop>
  <LinksUpToDate>false</LinksUpToDate>
  <CharactersWithSpaces>5724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as</cp:lastModifiedBy>
  <cp:lastPrinted>2021-02-05T09:48:00Z</cp:lastPrinted>
  <dcterms:modified xsi:type="dcterms:W3CDTF">2021-02-08T08:11:22Z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